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b/>
          <w:snapToGrid/>
          <w:color w:val="FF0000"/>
          <w:spacing w:val="20"/>
          <w:w w:val="80"/>
          <w:sz w:val="120"/>
          <w:szCs w:val="120"/>
        </w:rPr>
      </w:pPr>
      <w:bookmarkStart w:id="0" w:name="_GoBack"/>
      <w:bookmarkEnd w:id="0"/>
      <w:r>
        <w:rPr>
          <w:rFonts w:hint="eastAsia" w:ascii="新宋体" w:hAnsi="新宋体" w:eastAsia="新宋体" w:cs="新宋体"/>
          <w:b/>
          <w:color w:val="FF0000"/>
          <w:spacing w:val="20"/>
          <w:w w:val="80"/>
          <w:sz w:val="120"/>
          <w:szCs w:val="120"/>
          <w:lang w:bidi="ar"/>
        </w:rPr>
        <w:t>湖南文理学院文件</w:t>
      </w:r>
    </w:p>
    <w:p>
      <w:pPr>
        <w:spacing w:line="500" w:lineRule="exact"/>
        <w:jc w:val="center"/>
        <w:rPr>
          <w:rFonts w:ascii="仿宋_GB2312" w:hAnsi="新宋体" w:eastAsia="仿宋_GB2312" w:cs="仿宋_GB2312"/>
          <w:color w:val="auto"/>
          <w:sz w:val="32"/>
          <w:szCs w:val="32"/>
        </w:rPr>
      </w:pPr>
    </w:p>
    <w:p>
      <w:pPr>
        <w:spacing w:line="500" w:lineRule="exact"/>
        <w:jc w:val="center"/>
        <w:rPr>
          <w:rFonts w:ascii="仿宋_GB2312" w:hAnsi="新宋体" w:eastAsia="仿宋_GB2312" w:cs="仿宋_GB2312"/>
          <w:sz w:val="32"/>
          <w:szCs w:val="32"/>
        </w:rPr>
      </w:pPr>
    </w:p>
    <w:p>
      <w:pPr>
        <w:spacing w:line="500" w:lineRule="exact"/>
        <w:jc w:val="center"/>
        <w:rPr>
          <w:rFonts w:ascii="仿宋" w:hAnsi="仿宋" w:eastAsia="仿宋" w:cs="仿宋"/>
          <w:sz w:val="32"/>
          <w:szCs w:val="32"/>
        </w:rPr>
      </w:pPr>
      <w:r>
        <w:rPr>
          <w:rFonts w:hint="eastAsia" w:ascii="仿宋" w:hAnsi="仿宋" w:eastAsia="仿宋" w:cs="仿宋"/>
          <w:sz w:val="32"/>
          <w:szCs w:val="32"/>
          <w:lang w:bidi="ar"/>
        </w:rPr>
        <w:t>校政字〔2023〕</w:t>
      </w:r>
      <w:r>
        <w:rPr>
          <w:rFonts w:ascii="仿宋" w:hAnsi="仿宋" w:eastAsia="仿宋" w:cs="仿宋"/>
          <w:sz w:val="32"/>
          <w:szCs w:val="32"/>
          <w:lang w:bidi="ar"/>
        </w:rPr>
        <w:t>36</w:t>
      </w:r>
      <w:r>
        <w:rPr>
          <w:rFonts w:hint="eastAsia" w:ascii="仿宋" w:hAnsi="仿宋" w:eastAsia="仿宋" w:cs="仿宋"/>
          <w:sz w:val="32"/>
          <w:szCs w:val="32"/>
          <w:lang w:bidi="ar"/>
        </w:rPr>
        <w:t>号</w:t>
      </w:r>
    </w:p>
    <w:p>
      <w:pPr>
        <w:spacing w:line="500" w:lineRule="exact"/>
        <w:rPr>
          <w:rFonts w:ascii="新宋体" w:hAnsi="新宋体" w:eastAsia="新宋体" w:cs="新宋体"/>
          <w:sz w:val="28"/>
          <w:szCs w:val="28"/>
        </w:rPr>
      </w:pPr>
      <w:r>
        <w:rPr>
          <w:rFonts w:hint="eastAsia" w:ascii="Calibri" w:hAnsi="Calibri" w:eastAsia="宋体" w:cs="Times New Roman"/>
          <w:szCs w:val="22"/>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98425</wp:posOffset>
                </wp:positionV>
                <wp:extent cx="5257800" cy="0"/>
                <wp:effectExtent l="0" t="19050" r="19050" b="1905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2.25pt;margin-top:7.75pt;height:0pt;width:414pt;z-index:251659264;mso-width-relative:page;mso-height-relative:page;" filled="f" stroked="t" coordsize="21600,21600" o:gfxdata="UEsDBAoAAAAAAIdO4kAAAAAAAAAAAAAAAAAEAAAAZHJzL1BLAwQUAAAACACHTuJAbSN9G9gAAAAI&#10;AQAADwAAAGRycy9kb3ducmV2LnhtbE1PwUrDQBC9C/7DMoIXaTcNRkrMpoggVntoTQXxts2OSWh2&#10;Nu5u2vr3jnjQ08y893jvTbE42V4c0IfOkYLZNAGBVDvTUaPgdfswmYMIUZPRvSNU8IUBFuX5WaFz&#10;4470gocqNoJNKORaQRvjkEsZ6hatDlM3IDH34bzVkU/fSOP1kc1tL9MkuZFWd8QJrR7wvsV6X41W&#10;gV3bO/m+ehwrv3l6fvtcLTf7q6VSlxez5BZExFP8E8NPfa4OJXfauZFMEL2C9DpjJeMZT+bnWcrL&#10;7heQZSH/P1B+A1BLAwQUAAAACACHTuJAJ3Z23u4BAADZAwAADgAAAGRycy9lMm9Eb2MueG1srVPN&#10;jtMwEL4j8Q6W7zRpUaGKmu5hS7kgqAQ8wNRxEkv+k8fbtC/BCyBxgxNH7rwNu4/B2Ol2Ybn0QA7O&#10;eDzzzXyfx8urg9FsLwMqZ2s+nZScSStco2xX848fNs8WnGEE24B2Vtb8KJFfrZ4+WQ6+kjPXO93I&#10;wAjEYjX4mvcx+qooUPTSAE6cl5YOWxcMRNqGrmgCDIRudDEryxfF4ELjgxMSkbzr8ZCfEMMlgK5t&#10;lZBrJ26MtHFEDVJDJErYK498lbttWyniu7ZFGZmuOTGNeaUiZO/SWqyWUHUBfK/EqQW4pIVHnAwo&#10;S0XPUGuIwG6C+gfKKBEcujZOhDPFSCQrQiym5SNt3vfgZeZCUqM/i47/D1a83W8DU03N55xZMHTh&#10;t59//Pr09e7nF1pvv39j8yTS4LGi2Gu7Dacd+m1IjA9tMOlPXNghC3s8CysPkQlyzmfzl4uSNBf3&#10;Z8VDog8YX0tnWDJqrpVNnKGC/RuMVIxC70OSW1s21Pz5YprxgCawpZsnaOOJBdouJ6PTqtkorVMK&#10;hm53rQPbA03BZlPSlzgR8F9hqcoasB/j8tE4H72E5pVtWDx60sfSs+CpByMbzrSkV5QsAoQqgtKX&#10;RFJpbamDJOsoZLJ2rjlmfbOfbjz3eJrONFJ/7nP2w4t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I30b2AAAAAgBAAAPAAAAAAAAAAEAIAAAACIAAABkcnMvZG93bnJldi54bWxQSwECFAAUAAAA&#10;CACHTuJAJ3Z23u4BAADZAwAADgAAAAAAAAABACAAAAAnAQAAZHJzL2Uyb0RvYy54bWxQSwUGAAAA&#10;AAYABgBZAQAAhwUAAAAA&#10;">
                <v:fill on="f" focussize="0,0"/>
                <v:stroke weight="3pt" color="#FF0000" joinstyle="round"/>
                <v:imagedata o:title=""/>
                <o:lock v:ext="edit" aspectratio="f"/>
              </v:line>
            </w:pict>
          </mc:Fallback>
        </mc:AlternateContent>
      </w:r>
    </w:p>
    <w:p>
      <w:pPr>
        <w:spacing w:line="520" w:lineRule="exact"/>
        <w:jc w:val="center"/>
        <w:rPr>
          <w:rFonts w:ascii="方正小标宋_GBK" w:hAnsi="方正小标宋_GBK" w:eastAsia="方正小标宋_GBK" w:cs="方正小标宋_GBK"/>
          <w:bCs/>
          <w:sz w:val="44"/>
          <w:szCs w:val="44"/>
          <w:lang w:bidi="ar"/>
        </w:rPr>
      </w:pPr>
    </w:p>
    <w:p>
      <w:pPr>
        <w:spacing w:line="520" w:lineRule="exact"/>
        <w:jc w:val="center"/>
        <w:rPr>
          <w:rFonts w:ascii="方正小标宋_GBK" w:hAnsi="方正小标宋_GBK" w:eastAsia="方正小标宋_GBK" w:cs="方正小标宋_GBK"/>
          <w:bCs/>
          <w:snapToGrid/>
          <w:color w:val="auto"/>
          <w:sz w:val="44"/>
          <w:szCs w:val="44"/>
        </w:rPr>
      </w:pPr>
      <w:r>
        <w:rPr>
          <w:rFonts w:hint="eastAsia" w:ascii="方正小标宋_GBK" w:hAnsi="方正小标宋_GBK" w:eastAsia="方正小标宋_GBK" w:cs="方正小标宋_GBK"/>
          <w:bCs/>
          <w:sz w:val="44"/>
          <w:szCs w:val="44"/>
          <w:lang w:bidi="ar"/>
        </w:rPr>
        <w:t>湖南文理学院</w:t>
      </w:r>
    </w:p>
    <w:p>
      <w:pPr>
        <w:spacing w:line="520" w:lineRule="exact"/>
        <w:jc w:val="center"/>
        <w:rPr>
          <w:rFonts w:ascii="方正小标宋_GBK" w:hAnsi="方正小标宋_GBK" w:eastAsia="方正小标宋_GBK" w:cs="方正小标宋_GBK"/>
          <w:bCs/>
          <w:sz w:val="44"/>
          <w:szCs w:val="44"/>
          <w:lang w:bidi="ar"/>
        </w:rPr>
      </w:pPr>
      <w:r>
        <w:rPr>
          <w:rFonts w:hint="eastAsia" w:ascii="方正小标宋_GBK" w:hAnsi="方正小标宋_GBK" w:eastAsia="方正小标宋_GBK" w:cs="方正小标宋_GBK"/>
          <w:bCs/>
          <w:w w:val="90"/>
          <w:sz w:val="44"/>
          <w:szCs w:val="44"/>
          <w:lang w:bidi="ar"/>
        </w:rPr>
        <w:t>关于印发《湖南文理学院学科建设管理办法》的</w:t>
      </w:r>
      <w:r>
        <w:rPr>
          <w:rFonts w:hint="eastAsia" w:ascii="方正小标宋_GBK" w:hAnsi="方正小标宋_GBK" w:eastAsia="方正小标宋_GBK" w:cs="方正小标宋_GBK"/>
          <w:bCs/>
          <w:sz w:val="44"/>
          <w:szCs w:val="44"/>
          <w:lang w:bidi="ar"/>
        </w:rPr>
        <w:t xml:space="preserve">通 </w:t>
      </w:r>
      <w:r>
        <w:rPr>
          <w:rFonts w:ascii="方正小标宋_GBK" w:hAnsi="方正小标宋_GBK" w:eastAsia="方正小标宋_GBK" w:cs="方正小标宋_GBK"/>
          <w:bCs/>
          <w:sz w:val="44"/>
          <w:szCs w:val="44"/>
          <w:lang w:bidi="ar"/>
        </w:rPr>
        <w:t xml:space="preserve"> </w:t>
      </w:r>
      <w:r>
        <w:rPr>
          <w:rFonts w:hint="eastAsia" w:ascii="方正小标宋_GBK" w:hAnsi="方正小标宋_GBK" w:eastAsia="方正小标宋_GBK" w:cs="方正小标宋_GBK"/>
          <w:bCs/>
          <w:sz w:val="44"/>
          <w:szCs w:val="44"/>
          <w:lang w:bidi="ar"/>
        </w:rPr>
        <w:t>知</w:t>
      </w:r>
    </w:p>
    <w:p>
      <w:pPr>
        <w:spacing w:line="520" w:lineRule="exact"/>
        <w:ind w:left="148"/>
        <w:rPr>
          <w:rFonts w:ascii="方正小标宋_GBK" w:hAnsi="方正小标宋_GBK" w:eastAsia="方正小标宋_GBK" w:cs="方正小标宋_GBK"/>
          <w:bCs/>
          <w:sz w:val="44"/>
          <w:szCs w:val="44"/>
        </w:rPr>
      </w:pPr>
    </w:p>
    <w:p>
      <w:pPr>
        <w:spacing w:line="520" w:lineRule="exact"/>
        <w:ind w:left="148"/>
        <w:rPr>
          <w:rFonts w:ascii="仿宋" w:hAnsi="仿宋" w:eastAsia="仿宋" w:cs="仿宋"/>
          <w:sz w:val="32"/>
          <w:szCs w:val="24"/>
        </w:rPr>
      </w:pPr>
      <w:r>
        <w:rPr>
          <w:rFonts w:hint="eastAsia" w:ascii="仿宋" w:hAnsi="仿宋" w:eastAsia="仿宋" w:cs="仿宋"/>
          <w:sz w:val="32"/>
          <w:lang w:bidi="ar"/>
        </w:rPr>
        <w:t>校属各单位：</w:t>
      </w:r>
    </w:p>
    <w:p>
      <w:pPr>
        <w:spacing w:line="520" w:lineRule="exact"/>
        <w:ind w:firstLine="640" w:firstLineChars="200"/>
        <w:rPr>
          <w:rFonts w:ascii="仿宋" w:hAnsi="仿宋" w:eastAsia="仿宋" w:cs="仿宋"/>
          <w:sz w:val="32"/>
          <w:lang w:bidi="ar"/>
        </w:rPr>
      </w:pPr>
      <w:r>
        <w:rPr>
          <w:rFonts w:hint="eastAsia" w:ascii="仿宋" w:hAnsi="仿宋" w:eastAsia="仿宋" w:cs="仿宋"/>
          <w:snapToGrid/>
          <w:sz w:val="32"/>
          <w:lang w:val="zh-CN" w:bidi="ar"/>
        </w:rPr>
        <w:drawing>
          <wp:anchor distT="0" distB="0" distL="114300" distR="114300" simplePos="0" relativeHeight="251662336" behindDoc="1" locked="0" layoutInCell="1" allowOverlap="1">
            <wp:simplePos x="0" y="0"/>
            <wp:positionH relativeFrom="column">
              <wp:posOffset>3439795</wp:posOffset>
            </wp:positionH>
            <wp:positionV relativeFrom="paragraph">
              <wp:posOffset>480060</wp:posOffset>
            </wp:positionV>
            <wp:extent cx="1371600" cy="1384300"/>
            <wp:effectExtent l="0" t="0" r="0" b="6350"/>
            <wp:wrapNone/>
            <wp:docPr id="3" name="图片 3" descr="DBSTEP_MARK&#10;FILENAME=6254141590121892939docx&#10;MARKNAME=湖南文理学院公章&#10;USERNAME=党政办文秘科&#10;DATETIME=2023-09-04 17:02:34&#10;MARKGUID={DEAE8B89-A78B-498C-8BF2-84349608FB0F}"/>
            <wp:cNvGraphicFramePr/>
            <a:graphic xmlns:a="http://schemas.openxmlformats.org/drawingml/2006/main">
              <a:graphicData uri="http://schemas.openxmlformats.org/drawingml/2006/picture">
                <pic:pic xmlns:pic="http://schemas.openxmlformats.org/drawingml/2006/picture">
                  <pic:nvPicPr>
                    <pic:cNvPr id="3" name="图片 3" descr="DBSTEP_MARK&#10;FILENAME=6254141590121892939docx&#10;MARKNAME=湖南文理学院公章&#10;USERNAME=党政办文秘科&#10;DATETIME=2023-09-04 17:02:34&#10;MARKGUID={DEAE8B89-A78B-498C-8BF2-84349608FB0F}"/>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1600" cy="1384300"/>
                    </a:xfrm>
                    <a:prstGeom prst="rect">
                      <a:avLst/>
                    </a:prstGeom>
                    <a:noFill/>
                  </pic:spPr>
                </pic:pic>
              </a:graphicData>
            </a:graphic>
          </wp:anchor>
        </w:drawing>
      </w:r>
      <w:r>
        <w:rPr>
          <w:rFonts w:hint="eastAsia" w:ascii="仿宋" w:hAnsi="仿宋" w:eastAsia="仿宋" w:cs="仿宋"/>
          <w:sz w:val="32"/>
          <w:lang w:bidi="ar"/>
        </w:rPr>
        <w:t>《湖南文理学院学科建设管理办法》经学校研究同意，现予印发，请遵照执行。</w:t>
      </w:r>
    </w:p>
    <w:p>
      <w:pPr>
        <w:spacing w:line="520" w:lineRule="exact"/>
        <w:ind w:firstLine="4784" w:firstLineChars="1495"/>
        <w:rPr>
          <w:rFonts w:ascii="仿宋" w:hAnsi="仿宋" w:eastAsia="仿宋" w:cs="仿宋"/>
          <w:color w:val="auto"/>
          <w:sz w:val="32"/>
          <w:lang w:bidi="ar"/>
        </w:rPr>
      </w:pPr>
    </w:p>
    <w:p>
      <w:pPr>
        <w:spacing w:line="520" w:lineRule="exact"/>
        <w:ind w:firstLine="5577" w:firstLineChars="1743"/>
        <w:rPr>
          <w:rFonts w:ascii="仿宋" w:hAnsi="仿宋" w:eastAsia="仿宋" w:cs="仿宋"/>
          <w:sz w:val="32"/>
          <w:lang w:bidi="ar"/>
        </w:rPr>
      </w:pPr>
      <w:r>
        <w:rPr>
          <w:rFonts w:hint="eastAsia" w:ascii="仿宋" w:hAnsi="仿宋" w:eastAsia="仿宋" w:cs="仿宋"/>
          <w:sz w:val="32"/>
          <w:lang w:bidi="ar"/>
        </w:rPr>
        <w:t>湖南文理学院</w:t>
      </w:r>
    </w:p>
    <w:p>
      <w:pPr>
        <w:spacing w:line="520" w:lineRule="exact"/>
        <w:ind w:firstLine="5580" w:firstLineChars="1744"/>
        <w:rPr>
          <w:rFonts w:ascii="仿宋" w:hAnsi="仿宋" w:eastAsia="仿宋" w:cs="仿宋"/>
          <w:sz w:val="32"/>
          <w:lang w:bidi="ar"/>
        </w:rPr>
      </w:pPr>
      <w:r>
        <w:rPr>
          <w:rFonts w:hint="eastAsia" w:ascii="仿宋" w:hAnsi="仿宋" w:eastAsia="仿宋" w:cs="仿宋"/>
          <w:sz w:val="32"/>
          <w:lang w:bidi="ar"/>
        </w:rPr>
        <w:t>2023年</w:t>
      </w:r>
      <w:r>
        <w:rPr>
          <w:rFonts w:ascii="仿宋" w:hAnsi="仿宋" w:eastAsia="仿宋" w:cs="仿宋"/>
          <w:sz w:val="32"/>
          <w:lang w:bidi="ar"/>
        </w:rPr>
        <w:t>6</w:t>
      </w:r>
      <w:r>
        <w:rPr>
          <w:rFonts w:hint="eastAsia" w:ascii="仿宋" w:hAnsi="仿宋" w:eastAsia="仿宋" w:cs="仿宋"/>
          <w:sz w:val="32"/>
          <w:lang w:bidi="ar"/>
        </w:rPr>
        <w:t>月</w:t>
      </w:r>
      <w:r>
        <w:rPr>
          <w:rFonts w:ascii="仿宋" w:hAnsi="仿宋" w:eastAsia="仿宋" w:cs="仿宋"/>
          <w:sz w:val="32"/>
          <w:lang w:bidi="ar"/>
        </w:rPr>
        <w:t>29</w:t>
      </w:r>
      <w:r>
        <w:rPr>
          <w:rFonts w:hint="eastAsia" w:ascii="仿宋" w:hAnsi="仿宋" w:eastAsia="仿宋" w:cs="仿宋"/>
          <w:sz w:val="32"/>
          <w:lang w:bidi="ar"/>
        </w:rPr>
        <w:t>日</w:t>
      </w:r>
    </w:p>
    <w:p>
      <w:pPr>
        <w:spacing w:before="147" w:line="360" w:lineRule="auto"/>
        <w:jc w:val="center"/>
        <w:rPr>
          <w:rFonts w:ascii="宋体" w:hAnsi="宋体" w:eastAsia="宋体" w:cs="宋体"/>
          <w:b/>
          <w:bCs/>
          <w:color w:val="auto"/>
          <w:sz w:val="44"/>
          <w:szCs w:val="44"/>
        </w:rPr>
      </w:pPr>
    </w:p>
    <w:p>
      <w:pPr>
        <w:spacing w:before="147" w:line="360" w:lineRule="auto"/>
        <w:jc w:val="center"/>
        <w:rPr>
          <w:rFonts w:ascii="宋体" w:hAnsi="宋体" w:eastAsia="宋体" w:cs="宋体"/>
          <w:b/>
          <w:bCs/>
          <w:color w:val="auto"/>
          <w:sz w:val="44"/>
          <w:szCs w:val="44"/>
        </w:rPr>
      </w:pPr>
    </w:p>
    <w:p>
      <w:pPr>
        <w:spacing w:before="147" w:line="360" w:lineRule="auto"/>
        <w:jc w:val="center"/>
        <w:rPr>
          <w:rFonts w:ascii="宋体" w:hAnsi="宋体" w:eastAsia="宋体" w:cs="宋体"/>
          <w:b/>
          <w:bCs/>
          <w:color w:val="auto"/>
          <w:sz w:val="44"/>
          <w:szCs w:val="44"/>
        </w:rPr>
      </w:pPr>
    </w:p>
    <w:p>
      <w:pPr>
        <w:spacing w:line="520" w:lineRule="exact"/>
        <w:jc w:val="center"/>
        <w:rPr>
          <w:rFonts w:ascii="方正小标宋_GBK" w:hAnsi="方正小标宋_GBK" w:eastAsia="方正小标宋_GBK" w:cs="宋体"/>
          <w:color w:val="auto"/>
          <w:sz w:val="44"/>
          <w:szCs w:val="44"/>
        </w:rPr>
      </w:pPr>
      <w:r>
        <w:rPr>
          <w:rFonts w:hint="eastAsia" w:ascii="方正小标宋_GBK" w:hAnsi="方正小标宋_GBK" w:eastAsia="方正小标宋_GBK" w:cs="宋体"/>
          <w:color w:val="auto"/>
          <w:spacing w:val="-17"/>
          <w:sz w:val="44"/>
          <w:szCs w:val="44"/>
        </w:rPr>
        <w:t>湖南文理学院学科建设管理办法</w:t>
      </w:r>
    </w:p>
    <w:p>
      <w:pPr>
        <w:widowControl w:val="0"/>
        <w:kinsoku/>
        <w:autoSpaceDE/>
        <w:autoSpaceDN/>
        <w:adjustRightInd/>
        <w:snapToGrid/>
        <w:spacing w:line="520" w:lineRule="exact"/>
        <w:jc w:val="center"/>
        <w:textAlignment w:val="auto"/>
        <w:rPr>
          <w:rFonts w:ascii="仿宋" w:hAnsi="仿宋" w:eastAsia="仿宋" w:cs="仿宋"/>
          <w:color w:val="auto"/>
          <w:sz w:val="36"/>
          <w:szCs w:val="44"/>
        </w:rPr>
      </w:pPr>
    </w:p>
    <w:p>
      <w:pPr>
        <w:spacing w:line="520" w:lineRule="exact"/>
        <w:jc w:val="center"/>
        <w:rPr>
          <w:rFonts w:ascii="黑体" w:hAnsi="黑体" w:eastAsia="黑体" w:cs="仿宋"/>
          <w:color w:val="auto"/>
          <w:sz w:val="32"/>
          <w:szCs w:val="36"/>
        </w:rPr>
      </w:pPr>
      <w:r>
        <w:rPr>
          <w:rFonts w:hint="eastAsia" w:ascii="黑体" w:hAnsi="黑体" w:eastAsia="黑体" w:cs="仿宋"/>
          <w:color w:val="auto"/>
          <w:sz w:val="32"/>
          <w:szCs w:val="36"/>
        </w:rPr>
        <w:t>第一章</w:t>
      </w:r>
      <w:r>
        <w:rPr>
          <w:rFonts w:ascii="黑体" w:hAnsi="黑体" w:eastAsia="黑体" w:cs="仿宋"/>
          <w:color w:val="auto"/>
          <w:sz w:val="32"/>
          <w:szCs w:val="36"/>
        </w:rPr>
        <w:t xml:space="preserve">  </w:t>
      </w:r>
      <w:r>
        <w:rPr>
          <w:rFonts w:hint="eastAsia" w:ascii="黑体" w:hAnsi="黑体" w:eastAsia="黑体" w:cs="仿宋"/>
          <w:color w:val="auto"/>
          <w:sz w:val="32"/>
          <w:szCs w:val="36"/>
        </w:rPr>
        <w:t>总</w:t>
      </w:r>
      <w:r>
        <w:rPr>
          <w:rFonts w:ascii="黑体" w:hAnsi="黑体" w:eastAsia="黑体" w:cs="仿宋"/>
          <w:color w:val="auto"/>
          <w:sz w:val="32"/>
          <w:szCs w:val="36"/>
        </w:rPr>
        <w:t xml:space="preserve">  </w:t>
      </w:r>
      <w:r>
        <w:rPr>
          <w:rFonts w:hint="eastAsia" w:ascii="黑体" w:hAnsi="黑体" w:eastAsia="黑体" w:cs="仿宋"/>
          <w:color w:val="auto"/>
          <w:sz w:val="32"/>
          <w:szCs w:val="36"/>
        </w:rPr>
        <w:t>则</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第一条</w:t>
      </w:r>
      <w:r>
        <w:rPr>
          <w:rFonts w:ascii="仿宋" w:hAnsi="仿宋" w:eastAsia="仿宋" w:cs="仿宋"/>
          <w:color w:val="auto"/>
          <w:sz w:val="32"/>
          <w:szCs w:val="32"/>
        </w:rPr>
        <w:t xml:space="preserve">  </w:t>
      </w:r>
      <w:r>
        <w:rPr>
          <w:rFonts w:hint="eastAsia" w:ascii="仿宋" w:hAnsi="仿宋" w:eastAsia="仿宋" w:cs="仿宋"/>
          <w:color w:val="auto"/>
          <w:sz w:val="32"/>
          <w:szCs w:val="32"/>
        </w:rPr>
        <w:t>为贯彻落实国务院</w:t>
      </w:r>
      <w:r>
        <w:rPr>
          <w:rFonts w:hint="eastAsia" w:asciiTheme="majorEastAsia" w:hAnsiTheme="majorEastAsia" w:eastAsiaTheme="majorEastAsia" w:cstheme="majorEastAsia"/>
          <w:color w:val="auto"/>
          <w:sz w:val="32"/>
          <w:szCs w:val="32"/>
        </w:rPr>
        <w:t>《</w:t>
      </w:r>
      <w:r>
        <w:rPr>
          <w:rFonts w:hint="eastAsia" w:ascii="仿宋" w:hAnsi="仿宋" w:eastAsia="仿宋" w:cs="仿宋"/>
          <w:color w:val="auto"/>
          <w:sz w:val="32"/>
          <w:szCs w:val="32"/>
        </w:rPr>
        <w:t>关于印发〈统筹推进世界一流大学和一流学科建设总体方案〉的通知</w:t>
      </w:r>
      <w:r>
        <w:rPr>
          <w:rFonts w:hint="eastAsia" w:asciiTheme="majorEastAsia" w:hAnsiTheme="majorEastAsia" w:eastAsiaTheme="majorEastAsia" w:cstheme="majorEastAsia"/>
          <w:color w:val="auto"/>
          <w:sz w:val="32"/>
          <w:szCs w:val="32"/>
        </w:rPr>
        <w:t>》</w:t>
      </w:r>
      <w:r>
        <w:rPr>
          <w:rFonts w:hint="eastAsia" w:ascii="仿宋" w:hAnsi="仿宋" w:eastAsia="仿宋" w:cs="仿宋"/>
          <w:color w:val="auto"/>
          <w:sz w:val="32"/>
          <w:szCs w:val="32"/>
        </w:rPr>
        <w:t>要求，根据《湖南省全面推进一流大学和一流学科建设实施方案》《湖南省高等学校“双一流”学科建设项目管理办法》及《湖南文理学院“十四五”发展规划》等文件精神，加强和推进我校学科建设，结合学校实际，特制定本办法。</w:t>
      </w:r>
    </w:p>
    <w:p>
      <w:pPr>
        <w:spacing w:line="520" w:lineRule="exact"/>
        <w:ind w:firstLine="640" w:firstLineChars="200"/>
        <w:jc w:val="both"/>
        <w:rPr>
          <w:rFonts w:ascii="仿宋" w:hAnsi="仿宋" w:eastAsia="仿宋" w:cs="仿宋"/>
          <w:color w:val="auto"/>
          <w:sz w:val="32"/>
          <w:szCs w:val="32"/>
          <w:highlight w:val="yellow"/>
        </w:rPr>
      </w:pPr>
      <w:r>
        <w:rPr>
          <w:rFonts w:hint="eastAsia" w:ascii="黑体" w:hAnsi="黑体" w:eastAsia="黑体" w:cs="仿宋"/>
          <w:color w:val="auto"/>
          <w:sz w:val="32"/>
          <w:szCs w:val="32"/>
        </w:rPr>
        <w:t>第二条</w:t>
      </w:r>
      <w:r>
        <w:rPr>
          <w:rFonts w:ascii="仿宋" w:hAnsi="仿宋" w:eastAsia="仿宋" w:cs="仿宋"/>
          <w:color w:val="auto"/>
          <w:sz w:val="32"/>
          <w:szCs w:val="32"/>
        </w:rPr>
        <w:t xml:space="preserve">  </w:t>
      </w:r>
      <w:r>
        <w:rPr>
          <w:rFonts w:hint="eastAsia" w:ascii="仿宋" w:hAnsi="仿宋" w:eastAsia="仿宋" w:cs="仿宋"/>
          <w:color w:val="auto"/>
          <w:sz w:val="32"/>
          <w:szCs w:val="32"/>
        </w:rPr>
        <w:t>本办法涵盖的学科包括省级应用特色学科、校级应用特色学科和校级应用特色培育学科（含交叉学科）三个层次。学科名称及代码依据国务院学位委员会、教育部颁布的《研究生教育学科专业目录》设置。</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第三条</w:t>
      </w:r>
      <w:r>
        <w:rPr>
          <w:rFonts w:ascii="仿宋" w:hAnsi="仿宋" w:eastAsia="仿宋" w:cs="仿宋"/>
          <w:color w:val="auto"/>
          <w:sz w:val="32"/>
          <w:szCs w:val="32"/>
        </w:rPr>
        <w:t xml:space="preserve">  </w:t>
      </w:r>
      <w:r>
        <w:rPr>
          <w:rFonts w:hint="eastAsia" w:ascii="仿宋" w:hAnsi="仿宋" w:eastAsia="仿宋" w:cs="仿宋"/>
          <w:color w:val="auto"/>
          <w:sz w:val="32"/>
          <w:szCs w:val="32"/>
        </w:rPr>
        <w:t>学科建设以建成省级一流学科和硕士学位授权点为目标，以人才培养为核心，以服务需求为导向，突出重点、发挥优势、体现特色、分层建设。</w:t>
      </w:r>
    </w:p>
    <w:p>
      <w:pPr>
        <w:spacing w:line="520" w:lineRule="exact"/>
        <w:jc w:val="center"/>
        <w:rPr>
          <w:rFonts w:ascii="黑体" w:hAnsi="黑体" w:eastAsia="黑体" w:cs="仿宋"/>
          <w:color w:val="auto"/>
          <w:sz w:val="32"/>
          <w:szCs w:val="36"/>
        </w:rPr>
      </w:pPr>
      <w:r>
        <w:rPr>
          <w:rFonts w:hint="eastAsia" w:ascii="黑体" w:hAnsi="黑体" w:eastAsia="黑体" w:cs="仿宋"/>
          <w:color w:val="auto"/>
          <w:sz w:val="32"/>
          <w:szCs w:val="36"/>
        </w:rPr>
        <w:t>第二章</w:t>
      </w:r>
      <w:r>
        <w:rPr>
          <w:rFonts w:ascii="黑体" w:hAnsi="黑体" w:eastAsia="黑体" w:cs="仿宋"/>
          <w:color w:val="auto"/>
          <w:sz w:val="32"/>
          <w:szCs w:val="36"/>
        </w:rPr>
        <w:t xml:space="preserve">  </w:t>
      </w:r>
      <w:r>
        <w:rPr>
          <w:rFonts w:hint="eastAsia" w:ascii="黑体" w:hAnsi="黑体" w:eastAsia="黑体" w:cs="仿宋"/>
          <w:color w:val="auto"/>
          <w:sz w:val="32"/>
          <w:szCs w:val="36"/>
        </w:rPr>
        <w:t>申报条件与遴选程序</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第四条</w:t>
      </w:r>
      <w:r>
        <w:rPr>
          <w:rFonts w:ascii="仿宋" w:hAnsi="仿宋" w:eastAsia="仿宋" w:cs="仿宋"/>
          <w:color w:val="auto"/>
          <w:sz w:val="32"/>
          <w:szCs w:val="32"/>
        </w:rPr>
        <w:t xml:space="preserve">  </w:t>
      </w:r>
      <w:r>
        <w:rPr>
          <w:rFonts w:hint="eastAsia" w:ascii="仿宋" w:hAnsi="仿宋" w:eastAsia="仿宋" w:cs="仿宋"/>
          <w:color w:val="auto"/>
          <w:sz w:val="32"/>
          <w:szCs w:val="32"/>
        </w:rPr>
        <w:t>省级应用特色学科的申报条件和遴选程序按照立项管理部门的相关规定执行。</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第五条</w:t>
      </w:r>
      <w:r>
        <w:rPr>
          <w:rFonts w:ascii="仿宋" w:hAnsi="仿宋" w:eastAsia="仿宋" w:cs="仿宋"/>
          <w:color w:val="auto"/>
          <w:sz w:val="32"/>
          <w:szCs w:val="32"/>
        </w:rPr>
        <w:t xml:space="preserve">  </w:t>
      </w:r>
      <w:r>
        <w:rPr>
          <w:rFonts w:hint="eastAsia" w:ascii="仿宋" w:hAnsi="仿宋" w:eastAsia="仿宋" w:cs="仿宋"/>
          <w:color w:val="auto"/>
          <w:sz w:val="32"/>
          <w:szCs w:val="32"/>
        </w:rPr>
        <w:t>校级应用特色学科、校级应用特色培育学科和交叉学科的设置由学校统一规划，定期遴选。同级别学科设置的研究方向不能重复，学科带头人、方向带头人及骨干成员不能重复。已立项的省级应用特色学科不再申报校级学科。</w:t>
      </w:r>
    </w:p>
    <w:p>
      <w:pPr>
        <w:spacing w:line="520" w:lineRule="exact"/>
        <w:ind w:firstLine="640" w:firstLineChars="200"/>
        <w:jc w:val="both"/>
        <w:rPr>
          <w:rFonts w:ascii="仿宋" w:hAnsi="仿宋" w:eastAsia="仿宋" w:cs="仿宋"/>
          <w:color w:val="auto"/>
          <w:sz w:val="32"/>
          <w:szCs w:val="32"/>
          <w:highlight w:val="yellow"/>
        </w:rPr>
      </w:pPr>
      <w:r>
        <w:rPr>
          <w:rFonts w:hint="eastAsia" w:ascii="黑体" w:hAnsi="黑体" w:eastAsia="黑体" w:cs="仿宋"/>
          <w:color w:val="auto"/>
          <w:sz w:val="32"/>
          <w:szCs w:val="32"/>
        </w:rPr>
        <w:t>第六条</w:t>
      </w:r>
      <w:r>
        <w:rPr>
          <w:rFonts w:ascii="仿宋" w:hAnsi="仿宋" w:eastAsia="仿宋" w:cs="仿宋"/>
          <w:color w:val="auto"/>
          <w:sz w:val="32"/>
          <w:szCs w:val="32"/>
        </w:rPr>
        <w:t xml:space="preserve">  </w:t>
      </w:r>
      <w:r>
        <w:rPr>
          <w:rFonts w:hint="eastAsia" w:ascii="仿宋" w:hAnsi="仿宋" w:eastAsia="仿宋" w:cs="仿宋"/>
          <w:color w:val="auto"/>
          <w:sz w:val="32"/>
          <w:szCs w:val="32"/>
        </w:rPr>
        <w:t>校级应用特色学科和培育学科申报条件：</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rPr>
        <w:t>（一）</w:t>
      </w:r>
      <w:r>
        <w:rPr>
          <w:rFonts w:hint="eastAsia" w:ascii="仿宋" w:hAnsi="仿宋" w:eastAsia="仿宋" w:cs="仿宋"/>
          <w:color w:val="auto"/>
          <w:sz w:val="32"/>
          <w:szCs w:val="32"/>
          <w:shd w:val="clear" w:color="auto" w:fill="FFFFFF"/>
          <w:lang w:bidi="ar"/>
        </w:rPr>
        <w:t>校级应用特色学科</w:t>
      </w:r>
      <w:r>
        <w:rPr>
          <w:rFonts w:hint="eastAsia" w:ascii="仿宋" w:hAnsi="仿宋" w:eastAsia="仿宋" w:cs="仿宋"/>
          <w:color w:val="auto"/>
          <w:sz w:val="32"/>
          <w:szCs w:val="32"/>
        </w:rPr>
        <w:t>申报条件</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szCs w:val="32"/>
        </w:rPr>
        <w:t>（</w:t>
      </w:r>
      <w:r>
        <w:rPr>
          <w:rFonts w:ascii="仿宋" w:hAnsi="仿宋" w:eastAsia="仿宋" w:cs="Times New Roman"/>
          <w:color w:val="auto"/>
          <w:sz w:val="32"/>
          <w:szCs w:val="32"/>
        </w:rPr>
        <w:t>1</w:t>
      </w:r>
      <w:r>
        <w:rPr>
          <w:rFonts w:hint="eastAsia" w:ascii="仿宋" w:hAnsi="仿宋" w:eastAsia="仿宋" w:cs="Times New Roman"/>
          <w:color w:val="auto"/>
          <w:sz w:val="32"/>
          <w:szCs w:val="32"/>
        </w:rPr>
        <w:t>）相关专业已获得学士学位授权</w:t>
      </w:r>
      <w:r>
        <w:rPr>
          <w:rFonts w:ascii="仿宋" w:hAnsi="仿宋" w:eastAsia="仿宋" w:cs="Times New Roman"/>
          <w:color w:val="auto"/>
          <w:sz w:val="32"/>
          <w:szCs w:val="32"/>
        </w:rPr>
        <w:t>8</w:t>
      </w:r>
      <w:r>
        <w:rPr>
          <w:rFonts w:hint="eastAsia" w:ascii="仿宋" w:hAnsi="仿宋" w:eastAsia="仿宋" w:cs="Times New Roman"/>
          <w:color w:val="auto"/>
          <w:sz w:val="32"/>
          <w:szCs w:val="32"/>
        </w:rPr>
        <w:t>年以上，人才培养质量高。</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2</w:t>
      </w:r>
      <w:r>
        <w:rPr>
          <w:rFonts w:hint="eastAsia" w:ascii="仿宋" w:hAnsi="仿宋" w:eastAsia="仿宋" w:cs="Times New Roman"/>
          <w:color w:val="auto"/>
          <w:sz w:val="32"/>
          <w:szCs w:val="32"/>
        </w:rPr>
        <w:t>）</w:t>
      </w:r>
      <w:r>
        <w:rPr>
          <w:rFonts w:hint="eastAsia" w:ascii="仿宋" w:hAnsi="仿宋" w:eastAsia="仿宋" w:cs="仿宋"/>
          <w:color w:val="auto"/>
          <w:sz w:val="32"/>
          <w:szCs w:val="32"/>
        </w:rPr>
        <w:t>学科队伍中具有博士学位教师比例不低于</w:t>
      </w:r>
      <w:r>
        <w:rPr>
          <w:rFonts w:ascii="仿宋" w:hAnsi="仿宋" w:eastAsia="仿宋" w:cs="仿宋"/>
          <w:color w:val="auto"/>
          <w:sz w:val="32"/>
          <w:szCs w:val="32"/>
        </w:rPr>
        <w:t>35%</w:t>
      </w:r>
      <w:r>
        <w:rPr>
          <w:rFonts w:hint="eastAsia" w:ascii="仿宋" w:hAnsi="仿宋" w:eastAsia="仿宋" w:cs="仿宋"/>
          <w:color w:val="auto"/>
          <w:sz w:val="32"/>
          <w:szCs w:val="32"/>
        </w:rPr>
        <w:t>（艺术体育类学科的比例不低于</w:t>
      </w:r>
      <w:r>
        <w:rPr>
          <w:rFonts w:ascii="仿宋" w:hAnsi="仿宋" w:eastAsia="仿宋" w:cs="仿宋"/>
          <w:color w:val="auto"/>
          <w:sz w:val="32"/>
          <w:szCs w:val="32"/>
        </w:rPr>
        <w:t>15%</w:t>
      </w:r>
      <w:r>
        <w:rPr>
          <w:rFonts w:hint="eastAsia" w:ascii="仿宋" w:hAnsi="仿宋" w:eastAsia="仿宋" w:cs="仿宋"/>
          <w:color w:val="auto"/>
          <w:sz w:val="32"/>
          <w:szCs w:val="32"/>
        </w:rPr>
        <w:t>），具有硕士以上学位教师的比例不低于</w:t>
      </w:r>
      <w:r>
        <w:rPr>
          <w:rFonts w:ascii="仿宋" w:hAnsi="仿宋" w:eastAsia="仿宋" w:cs="仿宋"/>
          <w:color w:val="auto"/>
          <w:sz w:val="32"/>
          <w:szCs w:val="32"/>
        </w:rPr>
        <w:t>90%</w:t>
      </w:r>
      <w:r>
        <w:rPr>
          <w:rFonts w:hint="eastAsia" w:ascii="仿宋" w:hAnsi="仿宋" w:eastAsia="仿宋" w:cs="仿宋"/>
          <w:color w:val="auto"/>
          <w:sz w:val="32"/>
          <w:szCs w:val="32"/>
        </w:rPr>
        <w:t>，部分教师担任过硕士生导师。</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szCs w:val="32"/>
        </w:rPr>
        <w:t>（</w:t>
      </w:r>
      <w:r>
        <w:rPr>
          <w:rFonts w:ascii="仿宋" w:hAnsi="仿宋" w:eastAsia="仿宋" w:cs="Times New Roman"/>
          <w:color w:val="auto"/>
          <w:sz w:val="32"/>
          <w:szCs w:val="32"/>
        </w:rPr>
        <w:t>3</w:t>
      </w:r>
      <w:r>
        <w:rPr>
          <w:rFonts w:hint="eastAsia" w:ascii="仿宋" w:hAnsi="仿宋" w:eastAsia="仿宋" w:cs="Times New Roman"/>
          <w:color w:val="auto"/>
          <w:sz w:val="32"/>
          <w:szCs w:val="32"/>
        </w:rPr>
        <w:t>）师均年科研经费不低于</w:t>
      </w:r>
      <w:r>
        <w:rPr>
          <w:rFonts w:ascii="仿宋" w:hAnsi="仿宋" w:eastAsia="仿宋" w:cs="Times New Roman"/>
          <w:color w:val="auto"/>
          <w:sz w:val="32"/>
          <w:szCs w:val="32"/>
        </w:rPr>
        <w:t>4</w:t>
      </w:r>
      <w:r>
        <w:rPr>
          <w:rFonts w:hint="eastAsia" w:ascii="仿宋" w:hAnsi="仿宋" w:eastAsia="仿宋" w:cs="Times New Roman"/>
          <w:color w:val="auto"/>
          <w:sz w:val="32"/>
          <w:szCs w:val="32"/>
        </w:rPr>
        <w:t>万元（艺术体育类学科不低于</w:t>
      </w:r>
      <w:r>
        <w:rPr>
          <w:rFonts w:ascii="仿宋" w:hAnsi="仿宋" w:eastAsia="仿宋" w:cs="Times New Roman"/>
          <w:color w:val="auto"/>
          <w:sz w:val="32"/>
          <w:szCs w:val="32"/>
        </w:rPr>
        <w:t>1</w:t>
      </w:r>
      <w:r>
        <w:rPr>
          <w:rFonts w:hint="eastAsia" w:ascii="仿宋" w:hAnsi="仿宋" w:eastAsia="仿宋" w:cs="Times New Roman"/>
          <w:color w:val="auto"/>
          <w:sz w:val="32"/>
          <w:szCs w:val="32"/>
        </w:rPr>
        <w:t>万元）。</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4</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学科方向稳定，特色与优势明显，适应社会需求。</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5</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有一支人员稳定、结构合理的学科团队，学科带头人、方向带头人、学术骨干均基本符合本学科硕士学位点申报的基本条件。学科带头人应具有正高级职称。</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6</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科学研究成果突出，成果相关度高，承担多项省部级以上项目，项目数和师均经费数等指标达到本学科硕士学位点申报的条件要求。</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7</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培养环境与条件要基本具备能够适应学科发展需要的图书资料、仪器设备和基地平台，且管理制度健全。</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rPr>
        <w:t>（二）</w:t>
      </w:r>
      <w:r>
        <w:rPr>
          <w:rFonts w:hint="eastAsia" w:ascii="仿宋" w:hAnsi="仿宋" w:eastAsia="仿宋" w:cs="仿宋"/>
          <w:color w:val="auto"/>
          <w:sz w:val="32"/>
          <w:szCs w:val="32"/>
          <w:shd w:val="clear" w:color="auto" w:fill="FFFFFF"/>
          <w:lang w:bidi="ar"/>
        </w:rPr>
        <w:t>校级应用特色培育学科</w:t>
      </w:r>
      <w:r>
        <w:rPr>
          <w:rFonts w:hint="eastAsia" w:ascii="仿宋" w:hAnsi="仿宋" w:eastAsia="仿宋" w:cs="仿宋"/>
          <w:color w:val="auto"/>
          <w:sz w:val="32"/>
          <w:szCs w:val="32"/>
        </w:rPr>
        <w:t>申报条件</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szCs w:val="32"/>
        </w:rPr>
        <w:t>（</w:t>
      </w:r>
      <w:r>
        <w:rPr>
          <w:rFonts w:ascii="仿宋" w:hAnsi="仿宋" w:eastAsia="仿宋" w:cs="Times New Roman"/>
          <w:color w:val="auto"/>
          <w:sz w:val="32"/>
          <w:szCs w:val="32"/>
        </w:rPr>
        <w:t>1</w:t>
      </w:r>
      <w:r>
        <w:rPr>
          <w:rFonts w:hint="eastAsia" w:ascii="仿宋" w:hAnsi="仿宋" w:eastAsia="仿宋" w:cs="Times New Roman"/>
          <w:color w:val="auto"/>
          <w:sz w:val="32"/>
          <w:szCs w:val="32"/>
        </w:rPr>
        <w:t>）相关专业已获得学士学位授权</w:t>
      </w:r>
      <w:r>
        <w:rPr>
          <w:rFonts w:ascii="仿宋" w:hAnsi="仿宋" w:eastAsia="仿宋" w:cs="Times New Roman"/>
          <w:color w:val="auto"/>
          <w:sz w:val="32"/>
          <w:szCs w:val="32"/>
        </w:rPr>
        <w:t>5</w:t>
      </w:r>
      <w:r>
        <w:rPr>
          <w:rFonts w:hint="eastAsia" w:ascii="仿宋" w:hAnsi="仿宋" w:eastAsia="仿宋" w:cs="Times New Roman"/>
          <w:color w:val="auto"/>
          <w:sz w:val="32"/>
          <w:szCs w:val="32"/>
        </w:rPr>
        <w:t>年以上，人才培养质量高。</w:t>
      </w:r>
    </w:p>
    <w:p>
      <w:pPr>
        <w:shd w:val="clear" w:color="auto" w:fill="FFFFFF"/>
        <w:spacing w:line="520" w:lineRule="exact"/>
        <w:ind w:firstLine="640" w:firstLineChars="200"/>
        <w:jc w:val="both"/>
        <w:rPr>
          <w:rFonts w:ascii="仿宋" w:hAnsi="仿宋" w:eastAsia="仿宋" w:cs="Times New Roman"/>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2</w:t>
      </w:r>
      <w:r>
        <w:rPr>
          <w:rFonts w:hint="eastAsia" w:ascii="仿宋" w:hAnsi="仿宋" w:eastAsia="仿宋" w:cs="Times New Roman"/>
          <w:color w:val="auto"/>
          <w:sz w:val="32"/>
          <w:szCs w:val="32"/>
        </w:rPr>
        <w:t>）学科队伍中具有博士学位教师比例不低于</w:t>
      </w:r>
      <w:r>
        <w:rPr>
          <w:rFonts w:ascii="仿宋" w:hAnsi="仿宋" w:eastAsia="仿宋" w:cs="Times New Roman"/>
          <w:color w:val="auto"/>
          <w:sz w:val="32"/>
          <w:szCs w:val="32"/>
        </w:rPr>
        <w:t>25%</w:t>
      </w:r>
      <w:r>
        <w:rPr>
          <w:rFonts w:hint="eastAsia" w:ascii="仿宋" w:hAnsi="仿宋" w:eastAsia="仿宋" w:cs="Times New Roman"/>
          <w:color w:val="auto"/>
          <w:sz w:val="32"/>
          <w:szCs w:val="32"/>
        </w:rPr>
        <w:t>（艺术体育类学科的比例不低于</w:t>
      </w:r>
      <w:r>
        <w:rPr>
          <w:rFonts w:ascii="仿宋" w:hAnsi="仿宋" w:eastAsia="仿宋" w:cs="Times New Roman"/>
          <w:color w:val="auto"/>
          <w:sz w:val="32"/>
          <w:szCs w:val="32"/>
        </w:rPr>
        <w:t>5%</w:t>
      </w:r>
      <w:r>
        <w:rPr>
          <w:rFonts w:hint="eastAsia" w:ascii="仿宋" w:hAnsi="仿宋" w:eastAsia="仿宋" w:cs="Times New Roman"/>
          <w:color w:val="auto"/>
          <w:sz w:val="32"/>
          <w:szCs w:val="32"/>
        </w:rPr>
        <w:t>），具有硕士以上学位教师的比例不低于</w:t>
      </w:r>
      <w:r>
        <w:rPr>
          <w:rFonts w:ascii="仿宋" w:hAnsi="仿宋" w:eastAsia="仿宋" w:cs="Times New Roman"/>
          <w:color w:val="auto"/>
          <w:sz w:val="32"/>
          <w:szCs w:val="32"/>
        </w:rPr>
        <w:t>80%</w:t>
      </w:r>
      <w:r>
        <w:rPr>
          <w:rFonts w:hint="eastAsia" w:ascii="仿宋" w:hAnsi="仿宋" w:eastAsia="仿宋" w:cs="Times New Roman"/>
          <w:color w:val="auto"/>
          <w:sz w:val="32"/>
          <w:szCs w:val="32"/>
        </w:rPr>
        <w:t>，部分教师担任过硕士生导师。</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szCs w:val="32"/>
        </w:rPr>
        <w:t>（</w:t>
      </w:r>
      <w:r>
        <w:rPr>
          <w:rFonts w:ascii="仿宋" w:hAnsi="仿宋" w:eastAsia="仿宋" w:cs="Times New Roman"/>
          <w:color w:val="auto"/>
          <w:sz w:val="32"/>
          <w:szCs w:val="32"/>
        </w:rPr>
        <w:t>3</w:t>
      </w:r>
      <w:r>
        <w:rPr>
          <w:rFonts w:hint="eastAsia" w:ascii="仿宋" w:hAnsi="仿宋" w:eastAsia="仿宋" w:cs="Times New Roman"/>
          <w:color w:val="auto"/>
          <w:sz w:val="32"/>
          <w:szCs w:val="32"/>
        </w:rPr>
        <w:t>）师均年科研经费不低于</w:t>
      </w:r>
      <w:r>
        <w:rPr>
          <w:rFonts w:ascii="仿宋" w:hAnsi="仿宋" w:eastAsia="仿宋" w:cs="Times New Roman"/>
          <w:color w:val="auto"/>
          <w:sz w:val="32"/>
          <w:szCs w:val="32"/>
        </w:rPr>
        <w:t>4</w:t>
      </w:r>
      <w:r>
        <w:rPr>
          <w:rFonts w:hint="eastAsia" w:ascii="仿宋" w:hAnsi="仿宋" w:eastAsia="仿宋" w:cs="Times New Roman"/>
          <w:color w:val="auto"/>
          <w:sz w:val="32"/>
          <w:szCs w:val="32"/>
        </w:rPr>
        <w:t>万元（艺术体育类学科不低于</w:t>
      </w:r>
      <w:r>
        <w:rPr>
          <w:rFonts w:ascii="仿宋" w:hAnsi="仿宋" w:eastAsia="仿宋" w:cs="Times New Roman"/>
          <w:color w:val="auto"/>
          <w:sz w:val="32"/>
          <w:szCs w:val="32"/>
        </w:rPr>
        <w:t>1</w:t>
      </w:r>
      <w:r>
        <w:rPr>
          <w:rFonts w:hint="eastAsia" w:ascii="仿宋" w:hAnsi="仿宋" w:eastAsia="仿宋" w:cs="Times New Roman"/>
          <w:color w:val="auto"/>
          <w:sz w:val="32"/>
          <w:szCs w:val="32"/>
        </w:rPr>
        <w:t>万元）。</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4</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学科方向稳定，特色与优势明显，适应社会需求。</w:t>
      </w:r>
    </w:p>
    <w:p>
      <w:pPr>
        <w:spacing w:line="52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w:t>
      </w:r>
      <w:r>
        <w:rPr>
          <w:rFonts w:ascii="仿宋" w:hAnsi="仿宋" w:eastAsia="仿宋" w:cs="仿宋"/>
          <w:color w:val="auto"/>
          <w:sz w:val="32"/>
          <w:szCs w:val="32"/>
        </w:rPr>
        <w:t>5</w:t>
      </w:r>
      <w:r>
        <w:rPr>
          <w:rFonts w:hint="eastAsia" w:ascii="仿宋" w:hAnsi="仿宋" w:eastAsia="仿宋" w:cs="仿宋"/>
          <w:color w:val="auto"/>
          <w:sz w:val="32"/>
          <w:szCs w:val="32"/>
        </w:rPr>
        <w:t>）有一支人员稳定、结构合理的学科团队，学科带头人、方向带头人、学术骨干符合本学科硕士学位点申报条件要求的</w:t>
      </w:r>
      <w:r>
        <w:rPr>
          <w:rFonts w:ascii="仿宋" w:hAnsi="仿宋" w:eastAsia="仿宋" w:cs="仿宋"/>
          <w:color w:val="auto"/>
          <w:sz w:val="32"/>
          <w:szCs w:val="32"/>
        </w:rPr>
        <w:t>60%</w:t>
      </w:r>
      <w:r>
        <w:rPr>
          <w:rFonts w:hint="eastAsia" w:ascii="仿宋" w:hAnsi="仿宋" w:eastAsia="仿宋" w:cs="仿宋"/>
          <w:color w:val="auto"/>
          <w:sz w:val="32"/>
          <w:szCs w:val="32"/>
        </w:rPr>
        <w:t>以上。学科带头人应具有正高级职称。</w:t>
      </w:r>
    </w:p>
    <w:p>
      <w:pPr>
        <w:spacing w:line="52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w:t>
      </w:r>
      <w:r>
        <w:rPr>
          <w:rFonts w:ascii="仿宋" w:hAnsi="仿宋" w:eastAsia="仿宋" w:cs="仿宋"/>
          <w:color w:val="auto"/>
          <w:sz w:val="32"/>
          <w:szCs w:val="32"/>
        </w:rPr>
        <w:t>6</w:t>
      </w:r>
      <w:r>
        <w:rPr>
          <w:rFonts w:hint="eastAsia" w:ascii="仿宋" w:hAnsi="仿宋" w:eastAsia="仿宋" w:cs="仿宋"/>
          <w:color w:val="auto"/>
          <w:sz w:val="32"/>
          <w:szCs w:val="32"/>
        </w:rPr>
        <w:t>）科学研究成果突出，承担多项省部级以上项目，项目数和师均经费数等指标达到本学科硕士学位点申报条件要求的</w:t>
      </w:r>
      <w:r>
        <w:rPr>
          <w:rFonts w:ascii="仿宋" w:hAnsi="仿宋" w:eastAsia="仿宋" w:cs="仿宋"/>
          <w:color w:val="auto"/>
          <w:sz w:val="32"/>
          <w:szCs w:val="32"/>
        </w:rPr>
        <w:t>70%</w:t>
      </w:r>
      <w:r>
        <w:rPr>
          <w:rFonts w:hint="eastAsia" w:ascii="仿宋" w:hAnsi="仿宋" w:eastAsia="仿宋" w:cs="仿宋"/>
          <w:color w:val="auto"/>
          <w:sz w:val="32"/>
          <w:szCs w:val="32"/>
        </w:rPr>
        <w:t>以上。</w:t>
      </w:r>
    </w:p>
    <w:p>
      <w:pPr>
        <w:shd w:val="clear" w:color="auto" w:fill="FFFFFF"/>
        <w:spacing w:line="520" w:lineRule="exact"/>
        <w:ind w:firstLine="640" w:firstLineChars="200"/>
        <w:jc w:val="both"/>
        <w:rPr>
          <w:rFonts w:ascii="仿宋" w:hAnsi="仿宋" w:eastAsia="仿宋" w:cs="仿宋"/>
          <w:color w:val="auto"/>
          <w:sz w:val="32"/>
          <w:szCs w:val="32"/>
          <w:shd w:val="clear" w:color="auto" w:fill="FFFFFF"/>
          <w:lang w:bidi="ar"/>
        </w:rPr>
      </w:pPr>
      <w:r>
        <w:rPr>
          <w:rFonts w:hint="eastAsia" w:ascii="仿宋" w:hAnsi="仿宋" w:eastAsia="仿宋" w:cs="Times New Roman"/>
          <w:color w:val="auto"/>
          <w:sz w:val="32"/>
          <w:szCs w:val="32"/>
        </w:rPr>
        <w:t>（</w:t>
      </w:r>
      <w:r>
        <w:rPr>
          <w:rFonts w:ascii="仿宋" w:hAnsi="仿宋" w:eastAsia="仿宋" w:cs="Times New Roman"/>
          <w:color w:val="auto"/>
          <w:sz w:val="32"/>
          <w:szCs w:val="32"/>
        </w:rPr>
        <w:t>7</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培养环境与条件要基本具备能够适应学科发展需要的图书资料、仪器设备和基地平台，且管理制度健全。</w:t>
      </w:r>
    </w:p>
    <w:p>
      <w:pPr>
        <w:shd w:val="clear" w:color="auto" w:fill="FFFFFF"/>
        <w:spacing w:line="520" w:lineRule="exact"/>
        <w:ind w:firstLine="640" w:firstLineChars="200"/>
        <w:jc w:val="both"/>
        <w:rPr>
          <w:rFonts w:ascii="仿宋" w:hAnsi="仿宋" w:eastAsia="仿宋" w:cs="仿宋"/>
          <w:color w:val="auto"/>
          <w:sz w:val="32"/>
          <w:szCs w:val="32"/>
        </w:rPr>
      </w:pPr>
      <w:r>
        <w:rPr>
          <w:rFonts w:hint="eastAsia" w:ascii="仿宋" w:hAnsi="仿宋" w:eastAsia="仿宋" w:cs="Times New Roman"/>
          <w:color w:val="auto"/>
          <w:sz w:val="32"/>
        </w:rPr>
        <w:t>（三）</w:t>
      </w:r>
      <w:r>
        <w:rPr>
          <w:rFonts w:hint="eastAsia" w:ascii="仿宋" w:hAnsi="仿宋" w:eastAsia="仿宋" w:cs="仿宋"/>
          <w:color w:val="auto"/>
          <w:sz w:val="32"/>
          <w:szCs w:val="32"/>
          <w:shd w:val="clear" w:color="auto" w:fill="FFFFFF"/>
          <w:lang w:bidi="ar"/>
        </w:rPr>
        <w:t>校级交叉学科</w:t>
      </w:r>
      <w:r>
        <w:rPr>
          <w:rFonts w:hint="eastAsia" w:ascii="仿宋" w:hAnsi="仿宋" w:eastAsia="仿宋" w:cs="仿宋"/>
          <w:color w:val="auto"/>
          <w:sz w:val="32"/>
          <w:szCs w:val="32"/>
        </w:rPr>
        <w:t>申报条件</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szCs w:val="32"/>
        </w:rPr>
        <w:t>（</w:t>
      </w:r>
      <w:r>
        <w:rPr>
          <w:rFonts w:ascii="仿宋" w:hAnsi="仿宋" w:eastAsia="仿宋" w:cs="Times New Roman"/>
          <w:color w:val="auto"/>
          <w:sz w:val="32"/>
          <w:szCs w:val="32"/>
        </w:rPr>
        <w:t>1</w:t>
      </w:r>
      <w:r>
        <w:rPr>
          <w:rFonts w:hint="eastAsia" w:ascii="仿宋" w:hAnsi="仿宋" w:eastAsia="仿宋" w:cs="Times New Roman"/>
          <w:color w:val="auto"/>
          <w:sz w:val="32"/>
          <w:szCs w:val="32"/>
        </w:rPr>
        <w:t>）相关交叉专业已获得学士学位授权，人才培养质量高。</w:t>
      </w:r>
    </w:p>
    <w:p>
      <w:pPr>
        <w:shd w:val="clear" w:color="auto" w:fill="FFFFFF"/>
        <w:spacing w:line="520" w:lineRule="exact"/>
        <w:ind w:firstLine="640" w:firstLineChars="200"/>
        <w:jc w:val="both"/>
        <w:rPr>
          <w:rFonts w:ascii="仿宋" w:hAnsi="仿宋" w:eastAsia="仿宋" w:cs="Times New Roman"/>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2</w:t>
      </w:r>
      <w:r>
        <w:rPr>
          <w:rFonts w:hint="eastAsia" w:ascii="仿宋" w:hAnsi="仿宋" w:eastAsia="仿宋" w:cs="Times New Roman"/>
          <w:color w:val="auto"/>
          <w:sz w:val="32"/>
          <w:szCs w:val="32"/>
        </w:rPr>
        <w:t>）交叉学科队伍中具有博士学位教师比例不低于</w:t>
      </w:r>
      <w:r>
        <w:rPr>
          <w:rFonts w:ascii="仿宋" w:hAnsi="仿宋" w:eastAsia="仿宋" w:cs="Times New Roman"/>
          <w:color w:val="auto"/>
          <w:sz w:val="32"/>
          <w:szCs w:val="32"/>
        </w:rPr>
        <w:t>35%</w:t>
      </w:r>
      <w:r>
        <w:rPr>
          <w:rFonts w:hint="eastAsia" w:ascii="仿宋" w:hAnsi="仿宋" w:eastAsia="仿宋" w:cs="Times New Roman"/>
          <w:color w:val="auto"/>
          <w:sz w:val="32"/>
          <w:szCs w:val="32"/>
        </w:rPr>
        <w:t>（艺术体育类学科的比例不低于</w:t>
      </w:r>
      <w:r>
        <w:rPr>
          <w:rFonts w:ascii="仿宋" w:hAnsi="仿宋" w:eastAsia="仿宋" w:cs="Times New Roman"/>
          <w:color w:val="auto"/>
          <w:sz w:val="32"/>
          <w:szCs w:val="32"/>
        </w:rPr>
        <w:t>15%</w:t>
      </w:r>
      <w:r>
        <w:rPr>
          <w:rFonts w:hint="eastAsia" w:ascii="仿宋" w:hAnsi="仿宋" w:eastAsia="仿宋" w:cs="Times New Roman"/>
          <w:color w:val="auto"/>
          <w:sz w:val="32"/>
          <w:szCs w:val="32"/>
        </w:rPr>
        <w:t>），具有硕士以上学位教师的比例不低于</w:t>
      </w:r>
      <w:r>
        <w:rPr>
          <w:rFonts w:ascii="仿宋" w:hAnsi="仿宋" w:eastAsia="仿宋" w:cs="Times New Roman"/>
          <w:color w:val="auto"/>
          <w:sz w:val="32"/>
          <w:szCs w:val="32"/>
        </w:rPr>
        <w:t>90%</w:t>
      </w:r>
      <w:r>
        <w:rPr>
          <w:rFonts w:hint="eastAsia" w:ascii="仿宋" w:hAnsi="仿宋" w:eastAsia="仿宋" w:cs="Times New Roman"/>
          <w:color w:val="auto"/>
          <w:sz w:val="32"/>
          <w:szCs w:val="32"/>
        </w:rPr>
        <w:t>，部分骨干教师担任过硕士生导师。</w:t>
      </w:r>
    </w:p>
    <w:p>
      <w:pPr>
        <w:shd w:val="clear" w:color="auto" w:fill="FFFFFF"/>
        <w:spacing w:line="520" w:lineRule="exact"/>
        <w:ind w:firstLine="640" w:firstLineChars="200"/>
        <w:jc w:val="both"/>
        <w:rPr>
          <w:rFonts w:ascii="仿宋" w:hAnsi="仿宋" w:eastAsia="仿宋"/>
          <w:color w:val="auto"/>
          <w:sz w:val="19"/>
          <w:szCs w:val="19"/>
        </w:rPr>
      </w:pPr>
      <w:r>
        <w:rPr>
          <w:rFonts w:hint="eastAsia" w:ascii="仿宋" w:hAnsi="仿宋" w:eastAsia="仿宋" w:cs="Times New Roman"/>
          <w:color w:val="auto"/>
          <w:sz w:val="32"/>
          <w:szCs w:val="32"/>
        </w:rPr>
        <w:t>（</w:t>
      </w:r>
      <w:r>
        <w:rPr>
          <w:rFonts w:ascii="仿宋" w:hAnsi="仿宋" w:eastAsia="仿宋" w:cs="Times New Roman"/>
          <w:color w:val="auto"/>
          <w:sz w:val="32"/>
          <w:szCs w:val="32"/>
        </w:rPr>
        <w:t>3</w:t>
      </w:r>
      <w:r>
        <w:rPr>
          <w:rFonts w:hint="eastAsia" w:ascii="仿宋" w:hAnsi="仿宋" w:eastAsia="仿宋" w:cs="Times New Roman"/>
          <w:color w:val="auto"/>
          <w:sz w:val="32"/>
          <w:szCs w:val="32"/>
        </w:rPr>
        <w:t>）师均年科研经费不低于</w:t>
      </w:r>
      <w:r>
        <w:rPr>
          <w:rFonts w:ascii="仿宋" w:hAnsi="仿宋" w:eastAsia="仿宋" w:cs="Times New Roman"/>
          <w:color w:val="auto"/>
          <w:sz w:val="32"/>
          <w:szCs w:val="32"/>
        </w:rPr>
        <w:t>4</w:t>
      </w:r>
      <w:r>
        <w:rPr>
          <w:rFonts w:hint="eastAsia" w:ascii="仿宋" w:hAnsi="仿宋" w:eastAsia="仿宋" w:cs="Times New Roman"/>
          <w:color w:val="auto"/>
          <w:sz w:val="32"/>
          <w:szCs w:val="32"/>
        </w:rPr>
        <w:t>万元（艺术体育类学科不低于</w:t>
      </w:r>
      <w:r>
        <w:rPr>
          <w:rFonts w:ascii="仿宋" w:hAnsi="仿宋" w:eastAsia="仿宋" w:cs="Times New Roman"/>
          <w:color w:val="auto"/>
          <w:sz w:val="32"/>
          <w:szCs w:val="32"/>
        </w:rPr>
        <w:t>1</w:t>
      </w:r>
      <w:r>
        <w:rPr>
          <w:rFonts w:hint="eastAsia" w:ascii="仿宋" w:hAnsi="仿宋" w:eastAsia="仿宋" w:cs="Times New Roman"/>
          <w:color w:val="auto"/>
          <w:sz w:val="32"/>
          <w:szCs w:val="32"/>
        </w:rPr>
        <w:t>万元）。</w:t>
      </w:r>
    </w:p>
    <w:p>
      <w:pPr>
        <w:shd w:val="clear" w:color="auto" w:fill="FFFFFF"/>
        <w:spacing w:line="520" w:lineRule="exact"/>
        <w:ind w:firstLine="640" w:firstLineChars="200"/>
        <w:jc w:val="both"/>
        <w:rPr>
          <w:rFonts w:ascii="仿宋" w:hAnsi="仿宋" w:eastAsia="仿宋" w:cs="Times New Roman"/>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4</w:t>
      </w:r>
      <w:r>
        <w:rPr>
          <w:rFonts w:hint="eastAsia" w:ascii="仿宋" w:hAnsi="仿宋" w:eastAsia="仿宋" w:cs="Times New Roman"/>
          <w:color w:val="auto"/>
          <w:sz w:val="32"/>
          <w:szCs w:val="32"/>
        </w:rPr>
        <w:t>）学科队伍稳定、结构合理，</w:t>
      </w:r>
      <w:r>
        <w:rPr>
          <w:rFonts w:hint="eastAsia" w:ascii="仿宋" w:hAnsi="仿宋" w:eastAsia="仿宋" w:cs="仿宋"/>
          <w:color w:val="auto"/>
          <w:sz w:val="32"/>
          <w:szCs w:val="32"/>
          <w:shd w:val="clear" w:color="auto" w:fill="FFFFFF"/>
          <w:lang w:bidi="ar"/>
        </w:rPr>
        <w:t>特色与优势明显，适应社会需求。</w:t>
      </w:r>
      <w:r>
        <w:rPr>
          <w:rFonts w:hint="eastAsia" w:ascii="仿宋" w:hAnsi="仿宋" w:eastAsia="仿宋" w:cs="Times New Roman"/>
          <w:color w:val="auto"/>
          <w:sz w:val="32"/>
          <w:szCs w:val="32"/>
        </w:rPr>
        <w:t>明确交叉学科带头人、方向带头人。</w:t>
      </w:r>
    </w:p>
    <w:p>
      <w:pPr>
        <w:shd w:val="clear" w:color="auto" w:fill="FFFFFF"/>
        <w:spacing w:line="520" w:lineRule="exact"/>
        <w:ind w:firstLine="640" w:firstLineChars="200"/>
        <w:jc w:val="both"/>
        <w:rPr>
          <w:rFonts w:ascii="仿宋" w:hAnsi="仿宋" w:eastAsia="仿宋" w:cs="Times New Roman"/>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5</w:t>
      </w:r>
      <w:r>
        <w:rPr>
          <w:rFonts w:hint="eastAsia" w:ascii="仿宋" w:hAnsi="仿宋" w:eastAsia="仿宋" w:cs="Times New Roman"/>
          <w:color w:val="auto"/>
          <w:sz w:val="32"/>
          <w:szCs w:val="32"/>
        </w:rPr>
        <w:t>）学科带头人，须具有正高职称或具有副高职称且同时具有博士学位，年龄不超过</w:t>
      </w:r>
      <w:r>
        <w:rPr>
          <w:rFonts w:ascii="仿宋" w:hAnsi="仿宋" w:eastAsia="仿宋" w:cs="Times New Roman"/>
          <w:color w:val="auto"/>
          <w:sz w:val="32"/>
          <w:szCs w:val="32"/>
        </w:rPr>
        <w:t>56</w:t>
      </w:r>
      <w:r>
        <w:rPr>
          <w:rFonts w:hint="eastAsia" w:ascii="仿宋" w:hAnsi="仿宋" w:eastAsia="仿宋" w:cs="Times New Roman"/>
          <w:color w:val="auto"/>
          <w:sz w:val="32"/>
          <w:szCs w:val="32"/>
        </w:rPr>
        <w:t>周岁（特别优秀的年龄可适当放宽），在申报的学科领域内科学研究成果突出，承担过省部级以上科研项目。</w:t>
      </w:r>
    </w:p>
    <w:p>
      <w:pPr>
        <w:shd w:val="clear" w:color="auto" w:fill="FFFFFF"/>
        <w:spacing w:line="520" w:lineRule="exact"/>
        <w:ind w:firstLine="640" w:firstLineChars="200"/>
        <w:jc w:val="both"/>
        <w:rPr>
          <w:rFonts w:ascii="仿宋" w:hAnsi="仿宋" w:eastAsia="仿宋" w:cs="Times New Roman"/>
          <w:color w:val="auto"/>
          <w:sz w:val="32"/>
          <w:szCs w:val="32"/>
        </w:rPr>
      </w:pPr>
      <w:r>
        <w:rPr>
          <w:rFonts w:hint="eastAsia" w:ascii="仿宋" w:hAnsi="仿宋" w:eastAsia="仿宋" w:cs="Times New Roman"/>
          <w:color w:val="auto"/>
          <w:sz w:val="32"/>
          <w:szCs w:val="32"/>
        </w:rPr>
        <w:t>（</w:t>
      </w:r>
      <w:r>
        <w:rPr>
          <w:rFonts w:ascii="仿宋" w:hAnsi="仿宋" w:eastAsia="仿宋" w:cs="Times New Roman"/>
          <w:color w:val="auto"/>
          <w:sz w:val="32"/>
          <w:szCs w:val="32"/>
        </w:rPr>
        <w:t>6</w:t>
      </w:r>
      <w:r>
        <w:rPr>
          <w:rFonts w:hint="eastAsia" w:ascii="仿宋" w:hAnsi="仿宋" w:eastAsia="仿宋" w:cs="Times New Roman"/>
          <w:color w:val="auto"/>
          <w:sz w:val="32"/>
          <w:szCs w:val="32"/>
        </w:rPr>
        <w:t>）原则上按照《研究生教育学科专业目录（</w:t>
      </w:r>
      <w:r>
        <w:rPr>
          <w:rFonts w:ascii="仿宋" w:hAnsi="仿宋" w:eastAsia="仿宋" w:cs="Times New Roman"/>
          <w:color w:val="auto"/>
          <w:sz w:val="32"/>
          <w:szCs w:val="32"/>
        </w:rPr>
        <w:t>2022</w:t>
      </w:r>
      <w:r>
        <w:rPr>
          <w:rFonts w:hint="eastAsia" w:ascii="仿宋" w:hAnsi="仿宋" w:eastAsia="仿宋" w:cs="Times New Roman"/>
          <w:color w:val="auto"/>
          <w:sz w:val="32"/>
          <w:szCs w:val="32"/>
        </w:rPr>
        <w:t>）》中的交叉学科目录，以学校现有的省级“双一流”应用特色学科、校级应用特色学科与校级应用特色培育学科为依托学科，结合两个或两个以上依托学科，有机交叉融合建设新兴学科、交叉学科。</w:t>
      </w:r>
    </w:p>
    <w:p>
      <w:pPr>
        <w:shd w:val="clear" w:color="auto" w:fill="FFFFFF"/>
        <w:spacing w:line="520" w:lineRule="exact"/>
        <w:ind w:firstLine="640" w:firstLineChars="200"/>
        <w:jc w:val="both"/>
        <w:rPr>
          <w:rFonts w:ascii="仿宋" w:hAnsi="仿宋" w:eastAsia="仿宋" w:cs="仿宋"/>
          <w:color w:val="auto"/>
          <w:sz w:val="32"/>
          <w:szCs w:val="32"/>
          <w:shd w:val="clear" w:color="auto" w:fill="FFFFFF"/>
          <w:lang w:bidi="ar"/>
        </w:rPr>
      </w:pPr>
      <w:r>
        <w:rPr>
          <w:rFonts w:hint="eastAsia" w:ascii="仿宋" w:hAnsi="仿宋" w:eastAsia="仿宋" w:cs="Times New Roman"/>
          <w:color w:val="auto"/>
          <w:sz w:val="32"/>
          <w:szCs w:val="32"/>
        </w:rPr>
        <w:t>（</w:t>
      </w:r>
      <w:r>
        <w:rPr>
          <w:rFonts w:ascii="仿宋" w:hAnsi="仿宋" w:eastAsia="仿宋" w:cs="Times New Roman"/>
          <w:color w:val="auto"/>
          <w:sz w:val="32"/>
          <w:szCs w:val="32"/>
        </w:rPr>
        <w:t>7</w:t>
      </w:r>
      <w:r>
        <w:rPr>
          <w:rFonts w:hint="eastAsia" w:ascii="仿宋" w:hAnsi="仿宋" w:eastAsia="仿宋" w:cs="Times New Roman"/>
          <w:color w:val="auto"/>
          <w:sz w:val="32"/>
          <w:szCs w:val="32"/>
        </w:rPr>
        <w:t>）</w:t>
      </w:r>
      <w:r>
        <w:rPr>
          <w:rFonts w:hint="eastAsia" w:ascii="仿宋" w:hAnsi="仿宋" w:eastAsia="仿宋" w:cs="仿宋"/>
          <w:color w:val="auto"/>
          <w:sz w:val="32"/>
          <w:szCs w:val="32"/>
          <w:shd w:val="clear" w:color="auto" w:fill="FFFFFF"/>
          <w:lang w:bidi="ar"/>
        </w:rPr>
        <w:t>培养环境与条件要基本具备能够适应</w:t>
      </w:r>
      <w:r>
        <w:rPr>
          <w:rFonts w:hint="eastAsia" w:ascii="仿宋" w:hAnsi="仿宋" w:eastAsia="仿宋" w:cs="Times New Roman"/>
          <w:color w:val="auto"/>
          <w:sz w:val="32"/>
          <w:szCs w:val="32"/>
        </w:rPr>
        <w:t>交叉</w:t>
      </w:r>
      <w:r>
        <w:rPr>
          <w:rFonts w:hint="eastAsia" w:ascii="仿宋" w:hAnsi="仿宋" w:eastAsia="仿宋" w:cs="仿宋"/>
          <w:color w:val="auto"/>
          <w:sz w:val="32"/>
          <w:szCs w:val="32"/>
          <w:shd w:val="clear" w:color="auto" w:fill="FFFFFF"/>
          <w:lang w:bidi="ar"/>
        </w:rPr>
        <w:t>学科发展需要的图书资料、仪器设备和基地平台，且管理制度健全。</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第七条</w:t>
      </w:r>
      <w:r>
        <w:rPr>
          <w:rFonts w:ascii="仿宋" w:hAnsi="仿宋" w:eastAsia="仿宋" w:cs="仿宋"/>
          <w:color w:val="auto"/>
          <w:sz w:val="32"/>
          <w:szCs w:val="32"/>
        </w:rPr>
        <w:t xml:space="preserve">  </w:t>
      </w:r>
      <w:r>
        <w:rPr>
          <w:rFonts w:hint="eastAsia" w:ascii="仿宋" w:hAnsi="仿宋" w:eastAsia="仿宋" w:cs="仿宋"/>
          <w:color w:val="auto"/>
          <w:sz w:val="32"/>
          <w:szCs w:val="32"/>
        </w:rPr>
        <w:t>校级应用特色学科、校级应用特色培育学科和交叉学科遴选程序：</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一</w:t>
      </w:r>
      <w:r>
        <w:rPr>
          <w:rFonts w:ascii="仿宋" w:hAnsi="仿宋" w:eastAsia="仿宋" w:cs="仿宋"/>
          <w:color w:val="auto"/>
          <w:sz w:val="32"/>
          <w:szCs w:val="32"/>
        </w:rPr>
        <w:t>)</w:t>
      </w:r>
      <w:r>
        <w:rPr>
          <w:rFonts w:hint="eastAsia" w:ascii="仿宋" w:hAnsi="仿宋" w:eastAsia="仿宋" w:cs="仿宋"/>
          <w:color w:val="auto"/>
          <w:sz w:val="32"/>
          <w:szCs w:val="32"/>
        </w:rPr>
        <w:t>学校发布校级应用特色学科、校级应用特色培育学科和交叉学科申报通知，启动申报遴选工作；</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二</w:t>
      </w:r>
      <w:r>
        <w:rPr>
          <w:rFonts w:ascii="仿宋" w:hAnsi="仿宋" w:eastAsia="仿宋" w:cs="仿宋"/>
          <w:color w:val="auto"/>
          <w:sz w:val="32"/>
          <w:szCs w:val="32"/>
        </w:rPr>
        <w:t>)</w:t>
      </w:r>
      <w:r>
        <w:rPr>
          <w:rFonts w:hint="eastAsia" w:ascii="仿宋" w:hAnsi="仿宋" w:eastAsia="仿宋" w:cs="仿宋"/>
          <w:color w:val="auto"/>
          <w:sz w:val="32"/>
          <w:szCs w:val="32"/>
        </w:rPr>
        <w:t>各二级学院依据申报条件，在自评基础上组织填写《湖南文理学院学科申报书》</w:t>
      </w:r>
      <w:r>
        <w:rPr>
          <w:rFonts w:ascii="仿宋" w:hAnsi="仿宋" w:eastAsia="仿宋" w:cs="仿宋"/>
          <w:color w:val="auto"/>
          <w:sz w:val="32"/>
          <w:szCs w:val="32"/>
        </w:rPr>
        <w:t>,</w:t>
      </w:r>
      <w:r>
        <w:rPr>
          <w:rFonts w:hint="eastAsia" w:ascii="仿宋" w:hAnsi="仿宋" w:eastAsia="仿宋" w:cs="仿宋"/>
          <w:color w:val="auto"/>
          <w:sz w:val="32"/>
          <w:szCs w:val="32"/>
        </w:rPr>
        <w:t>撰写学科建设计划任务书，报送发展规划与学科建设处；</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三</w:t>
      </w:r>
      <w:r>
        <w:rPr>
          <w:rFonts w:ascii="仿宋" w:hAnsi="仿宋" w:eastAsia="仿宋" w:cs="仿宋"/>
          <w:color w:val="auto"/>
          <w:sz w:val="32"/>
          <w:szCs w:val="32"/>
        </w:rPr>
        <w:t>)</w:t>
      </w:r>
      <w:r>
        <w:rPr>
          <w:rFonts w:hint="eastAsia" w:ascii="仿宋" w:hAnsi="仿宋" w:eastAsia="仿宋" w:cs="仿宋"/>
          <w:color w:val="auto"/>
          <w:sz w:val="32"/>
          <w:szCs w:val="32"/>
        </w:rPr>
        <w:t>发展规划与学科建设处初审，对初审合格的学科组织答辩并请专家评议，初步确定拟入选校级应用特色学科、校级应用特色培育学科和交叉学科名单；</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四</w:t>
      </w:r>
      <w:r>
        <w:rPr>
          <w:rFonts w:ascii="仿宋" w:hAnsi="仿宋" w:eastAsia="仿宋" w:cs="仿宋"/>
          <w:color w:val="auto"/>
          <w:sz w:val="32"/>
          <w:szCs w:val="32"/>
        </w:rPr>
        <w:t>)</w:t>
      </w:r>
      <w:r>
        <w:rPr>
          <w:rFonts w:hint="eastAsia" w:ascii="仿宋" w:hAnsi="仿宋" w:eastAsia="仿宋" w:cs="仿宋"/>
          <w:color w:val="auto"/>
          <w:sz w:val="32"/>
          <w:szCs w:val="32"/>
        </w:rPr>
        <w:t>校学术委员会对拟入选校级应用特色学科、校级应用特色培育学科和交叉学科名单进行审议，并报校长办公会审定后，在官网（</w:t>
      </w:r>
      <w:r>
        <w:rPr>
          <w:rFonts w:ascii="仿宋" w:hAnsi="仿宋" w:eastAsia="仿宋" w:cs="仿宋"/>
          <w:color w:val="auto"/>
          <w:sz w:val="32"/>
          <w:szCs w:val="32"/>
        </w:rPr>
        <w:t>OA</w:t>
      </w:r>
      <w:r>
        <w:rPr>
          <w:rFonts w:hint="eastAsia" w:ascii="仿宋" w:hAnsi="仿宋" w:eastAsia="仿宋" w:cs="仿宋"/>
          <w:color w:val="auto"/>
          <w:sz w:val="32"/>
          <w:szCs w:val="32"/>
        </w:rPr>
        <w:t>）上进行不少于</w:t>
      </w:r>
      <w:r>
        <w:rPr>
          <w:rFonts w:ascii="仿宋" w:hAnsi="仿宋" w:eastAsia="仿宋" w:cs="仿宋"/>
          <w:color w:val="auto"/>
          <w:sz w:val="32"/>
          <w:szCs w:val="32"/>
        </w:rPr>
        <w:t>5</w:t>
      </w:r>
      <w:r>
        <w:rPr>
          <w:rFonts w:hint="eastAsia" w:ascii="仿宋" w:hAnsi="仿宋" w:eastAsia="仿宋" w:cs="仿宋"/>
          <w:color w:val="auto"/>
          <w:sz w:val="32"/>
          <w:szCs w:val="32"/>
        </w:rPr>
        <w:t>个工作日的公示；</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五</w:t>
      </w:r>
      <w:r>
        <w:rPr>
          <w:rFonts w:ascii="仿宋" w:hAnsi="仿宋" w:eastAsia="仿宋" w:cs="仿宋"/>
          <w:color w:val="auto"/>
          <w:sz w:val="32"/>
          <w:szCs w:val="32"/>
        </w:rPr>
        <w:t>)</w:t>
      </w:r>
      <w:r>
        <w:rPr>
          <w:rFonts w:hint="eastAsia" w:ascii="仿宋" w:hAnsi="仿宋" w:eastAsia="仿宋" w:cs="仿宋"/>
          <w:color w:val="auto"/>
          <w:sz w:val="32"/>
          <w:szCs w:val="32"/>
        </w:rPr>
        <w:t>上报党委会对校级应用特色学科、校级应用特色培育学科和交叉学科名单进行审批；</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六</w:t>
      </w:r>
      <w:r>
        <w:rPr>
          <w:rFonts w:ascii="仿宋" w:hAnsi="仿宋" w:eastAsia="仿宋" w:cs="仿宋"/>
          <w:color w:val="auto"/>
          <w:sz w:val="32"/>
          <w:szCs w:val="32"/>
        </w:rPr>
        <w:t>)</w:t>
      </w:r>
      <w:r>
        <w:rPr>
          <w:rFonts w:hint="eastAsia" w:ascii="仿宋" w:hAnsi="仿宋" w:eastAsia="仿宋" w:cs="仿宋"/>
          <w:color w:val="auto"/>
          <w:sz w:val="32"/>
          <w:szCs w:val="32"/>
        </w:rPr>
        <w:t>学校下达学科立项通知，纳入学校学科管理计划和建设经费预算。</w:t>
      </w:r>
    </w:p>
    <w:p>
      <w:pPr>
        <w:spacing w:line="520" w:lineRule="exact"/>
        <w:jc w:val="center"/>
        <w:rPr>
          <w:rFonts w:ascii="黑体" w:hAnsi="黑体" w:eastAsia="黑体" w:cs="仿宋"/>
          <w:color w:val="auto"/>
          <w:sz w:val="32"/>
          <w:szCs w:val="36"/>
        </w:rPr>
      </w:pPr>
      <w:r>
        <w:rPr>
          <w:rFonts w:hint="eastAsia" w:ascii="黑体" w:hAnsi="黑体" w:eastAsia="黑体" w:cs="仿宋"/>
          <w:color w:val="auto"/>
          <w:sz w:val="32"/>
          <w:szCs w:val="36"/>
        </w:rPr>
        <w:t>第三章</w:t>
      </w:r>
      <w:r>
        <w:rPr>
          <w:rFonts w:ascii="黑体" w:hAnsi="黑体" w:eastAsia="黑体" w:cs="仿宋"/>
          <w:color w:val="auto"/>
          <w:sz w:val="32"/>
          <w:szCs w:val="36"/>
        </w:rPr>
        <w:t xml:space="preserve">  </w:t>
      </w:r>
      <w:r>
        <w:rPr>
          <w:rFonts w:hint="eastAsia" w:ascii="黑体" w:hAnsi="黑体" w:eastAsia="黑体" w:cs="仿宋"/>
          <w:color w:val="auto"/>
          <w:sz w:val="32"/>
          <w:szCs w:val="36"/>
        </w:rPr>
        <w:t>管理和职责</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第八条</w:t>
      </w:r>
      <w:r>
        <w:rPr>
          <w:rFonts w:ascii="仿宋" w:hAnsi="仿宋" w:eastAsia="仿宋" w:cs="仿宋"/>
          <w:color w:val="auto"/>
          <w:sz w:val="32"/>
          <w:szCs w:val="32"/>
        </w:rPr>
        <w:t xml:space="preserve">  </w:t>
      </w:r>
      <w:r>
        <w:rPr>
          <w:rFonts w:hint="eastAsia" w:ascii="仿宋" w:hAnsi="仿宋" w:eastAsia="仿宋" w:cs="仿宋"/>
          <w:color w:val="auto"/>
          <w:sz w:val="32"/>
          <w:szCs w:val="32"/>
        </w:rPr>
        <w:t>学科管理遵循优胜劣汰、目标考核的原则，实行“学校—二级学院”两级管理、学科带头人负责的管理体制。学校成立学科建设领导小组，下设办公室挂靠发展规划与学科建设处，负责学校学科建设规划和日常管理工作。所在学科应成立由学科</w:t>
      </w:r>
      <w:r>
        <w:rPr>
          <w:rFonts w:ascii="仿宋" w:hAnsi="仿宋" w:eastAsia="仿宋" w:cs="仿宋"/>
          <w:color w:val="auto"/>
          <w:sz w:val="32"/>
          <w:szCs w:val="32"/>
        </w:rPr>
        <w:t>(</w:t>
      </w:r>
      <w:r>
        <w:rPr>
          <w:rFonts w:hint="eastAsia" w:ascii="仿宋" w:hAnsi="仿宋" w:eastAsia="仿宋" w:cs="仿宋"/>
          <w:color w:val="auto"/>
          <w:sz w:val="32"/>
          <w:szCs w:val="32"/>
        </w:rPr>
        <w:t>含方向</w:t>
      </w:r>
      <w:r>
        <w:rPr>
          <w:rFonts w:ascii="仿宋" w:hAnsi="仿宋" w:eastAsia="仿宋" w:cs="仿宋"/>
          <w:color w:val="auto"/>
          <w:sz w:val="32"/>
          <w:szCs w:val="32"/>
        </w:rPr>
        <w:t>)</w:t>
      </w:r>
      <w:r>
        <w:rPr>
          <w:rFonts w:hint="eastAsia" w:ascii="仿宋" w:hAnsi="仿宋" w:eastAsia="仿宋" w:cs="仿宋"/>
          <w:color w:val="auto"/>
          <w:sz w:val="32"/>
          <w:szCs w:val="32"/>
        </w:rPr>
        <w:t>带头人、学院院长、分管学科工作副院长和学科骨干代表等人员组成的学科建设委员会，负责学科的申报、建设、评估、调整、交叉等方面的事项，对学科年度建设情况进行自查和自评，并对学科布局、发展方向、优先领域和重大建设项目等方面提出具体建议，以推进学科建设各项工作的全面开展。</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第九条</w:t>
      </w:r>
      <w:r>
        <w:rPr>
          <w:rFonts w:ascii="仿宋" w:hAnsi="仿宋" w:eastAsia="仿宋" w:cs="仿宋"/>
          <w:color w:val="auto"/>
          <w:sz w:val="32"/>
          <w:szCs w:val="32"/>
        </w:rPr>
        <w:t xml:space="preserve">  </w:t>
      </w:r>
      <w:r>
        <w:rPr>
          <w:rFonts w:hint="eastAsia" w:ascii="仿宋" w:hAnsi="仿宋" w:eastAsia="仿宋" w:cs="仿宋"/>
          <w:color w:val="auto"/>
          <w:sz w:val="32"/>
          <w:szCs w:val="32"/>
        </w:rPr>
        <w:t>学科带头人职责：</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一</w:t>
      </w:r>
      <w:r>
        <w:rPr>
          <w:rFonts w:ascii="仿宋" w:hAnsi="仿宋" w:eastAsia="仿宋" w:cs="仿宋"/>
          <w:color w:val="auto"/>
          <w:sz w:val="32"/>
          <w:szCs w:val="32"/>
        </w:rPr>
        <w:t>)</w:t>
      </w:r>
      <w:r>
        <w:rPr>
          <w:rFonts w:hint="eastAsia" w:ascii="仿宋" w:hAnsi="仿宋" w:eastAsia="仿宋" w:cs="仿宋"/>
          <w:color w:val="auto"/>
          <w:sz w:val="32"/>
          <w:szCs w:val="32"/>
        </w:rPr>
        <w:t>根据学科建设计划任务书，围绕条件建设、学科梯队建设、科学研究和学术交流组织制定本学科的建设规划、年度工作计划和学科经费预算，并组织实施学科建设各项工作。</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二</w:t>
      </w:r>
      <w:r>
        <w:rPr>
          <w:rFonts w:ascii="仿宋" w:hAnsi="仿宋" w:eastAsia="仿宋" w:cs="仿宋"/>
          <w:color w:val="auto"/>
          <w:sz w:val="32"/>
          <w:szCs w:val="32"/>
        </w:rPr>
        <w:t>)</w:t>
      </w:r>
      <w:r>
        <w:rPr>
          <w:rFonts w:hint="eastAsia" w:ascii="仿宋" w:hAnsi="仿宋" w:eastAsia="仿宋" w:cs="仿宋"/>
          <w:color w:val="auto"/>
          <w:sz w:val="32"/>
          <w:szCs w:val="32"/>
        </w:rPr>
        <w:t>组建学科学术梯队，制定本学科的人才引进和培育计划。积极培育学科团队，并对青年学术骨干的科研和教研工作进行指导。</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三</w:t>
      </w:r>
      <w:r>
        <w:rPr>
          <w:rFonts w:ascii="仿宋" w:hAnsi="仿宋" w:eastAsia="仿宋" w:cs="仿宋"/>
          <w:color w:val="auto"/>
          <w:sz w:val="32"/>
          <w:szCs w:val="32"/>
        </w:rPr>
        <w:t>)</w:t>
      </w:r>
      <w:r>
        <w:rPr>
          <w:rFonts w:hint="eastAsia" w:ascii="仿宋" w:hAnsi="仿宋" w:eastAsia="仿宋" w:cs="仿宋"/>
          <w:color w:val="auto"/>
          <w:sz w:val="32"/>
          <w:szCs w:val="32"/>
        </w:rPr>
        <w:t>对本学科的平台进行系统的规划和建设，积极申报高级别学科平台。</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四</w:t>
      </w:r>
      <w:r>
        <w:rPr>
          <w:rFonts w:ascii="仿宋" w:hAnsi="仿宋" w:eastAsia="仿宋" w:cs="仿宋"/>
          <w:color w:val="auto"/>
          <w:sz w:val="32"/>
          <w:szCs w:val="32"/>
        </w:rPr>
        <w:t>)</w:t>
      </w:r>
      <w:r>
        <w:rPr>
          <w:rFonts w:hint="eastAsia" w:ascii="仿宋" w:hAnsi="仿宋" w:eastAsia="仿宋" w:cs="仿宋"/>
          <w:color w:val="auto"/>
          <w:sz w:val="32"/>
          <w:szCs w:val="32"/>
        </w:rPr>
        <w:t>组织本学科开展高水平科学研究工作，积极开展学术交流，推进科研成果应用转化，为地方经济建设和社会发展服务。</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五</w:t>
      </w:r>
      <w:r>
        <w:rPr>
          <w:rFonts w:ascii="仿宋" w:hAnsi="仿宋" w:eastAsia="仿宋" w:cs="仿宋"/>
          <w:color w:val="auto"/>
          <w:sz w:val="32"/>
          <w:szCs w:val="32"/>
        </w:rPr>
        <w:t>)</w:t>
      </w:r>
      <w:r>
        <w:rPr>
          <w:rFonts w:hint="eastAsia" w:ascii="仿宋" w:hAnsi="仿宋" w:eastAsia="仿宋" w:cs="仿宋"/>
          <w:color w:val="auto"/>
          <w:sz w:val="32"/>
          <w:szCs w:val="32"/>
        </w:rPr>
        <w:t>给相关专业学生讲授本学科核心课程或前沿领域讲座，组织开展教学研究与改革，探索创新人才培养模式、方法和途径。</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第十条</w:t>
      </w:r>
      <w:r>
        <w:rPr>
          <w:rFonts w:ascii="仿宋" w:hAnsi="仿宋" w:eastAsia="仿宋" w:cs="仿宋"/>
          <w:color w:val="auto"/>
          <w:sz w:val="32"/>
          <w:szCs w:val="32"/>
        </w:rPr>
        <w:t xml:space="preserve">    </w:t>
      </w:r>
      <w:r>
        <w:rPr>
          <w:rFonts w:hint="eastAsia" w:ascii="仿宋" w:hAnsi="仿宋" w:eastAsia="仿宋" w:cs="仿宋"/>
          <w:color w:val="auto"/>
          <w:sz w:val="32"/>
          <w:szCs w:val="32"/>
        </w:rPr>
        <w:t>建设期内，学校每年底对学科带头人的履职情况进行考核，考核结果由发展规划与学科建设处备案。</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第十一条</w:t>
      </w:r>
      <w:r>
        <w:rPr>
          <w:rFonts w:ascii="仿宋" w:hAnsi="仿宋" w:eastAsia="仿宋" w:cs="仿宋"/>
          <w:color w:val="auto"/>
          <w:sz w:val="32"/>
          <w:szCs w:val="32"/>
        </w:rPr>
        <w:t xml:space="preserve">  </w:t>
      </w:r>
      <w:r>
        <w:rPr>
          <w:rFonts w:hint="eastAsia" w:ascii="仿宋" w:hAnsi="仿宋" w:eastAsia="仿宋" w:cs="仿宋"/>
          <w:color w:val="auto"/>
          <w:sz w:val="32"/>
          <w:szCs w:val="32"/>
        </w:rPr>
        <w:t>对于跨学院申报的省级应用特色学科、校级应用特色学科、校级应用特色培育学科和交叉学科，以牵头学院为主，其他学院为辅，制定责、权、利明确的目标责任制。</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第十二条</w:t>
      </w:r>
      <w:r>
        <w:rPr>
          <w:rFonts w:ascii="仿宋" w:hAnsi="仿宋" w:eastAsia="仿宋" w:cs="仿宋"/>
          <w:color w:val="auto"/>
          <w:sz w:val="32"/>
          <w:szCs w:val="32"/>
        </w:rPr>
        <w:t xml:space="preserve">  </w:t>
      </w:r>
      <w:r>
        <w:rPr>
          <w:rFonts w:hint="eastAsia" w:ascii="仿宋" w:hAnsi="仿宋" w:eastAsia="仿宋" w:cs="仿宋"/>
          <w:color w:val="auto"/>
          <w:sz w:val="32"/>
          <w:szCs w:val="32"/>
        </w:rPr>
        <w:t>学科带头人的更换：</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一</w:t>
      </w:r>
      <w:r>
        <w:rPr>
          <w:rFonts w:ascii="仿宋" w:hAnsi="仿宋" w:eastAsia="仿宋" w:cs="仿宋"/>
          <w:color w:val="auto"/>
          <w:sz w:val="32"/>
          <w:szCs w:val="32"/>
        </w:rPr>
        <w:t>)</w:t>
      </w:r>
      <w:r>
        <w:rPr>
          <w:rFonts w:hint="eastAsia" w:ascii="仿宋" w:hAnsi="仿宋" w:eastAsia="仿宋" w:cs="仿宋"/>
          <w:color w:val="auto"/>
          <w:sz w:val="32"/>
          <w:szCs w:val="32"/>
        </w:rPr>
        <w:t>省级应用特色学科带头人因工作异动或其他原因不能继续履行带头人职责时，学科所在二级学院在</w:t>
      </w:r>
      <w:r>
        <w:rPr>
          <w:rFonts w:ascii="仿宋" w:hAnsi="仿宋" w:eastAsia="仿宋" w:cs="仿宋"/>
          <w:color w:val="auto"/>
          <w:sz w:val="32"/>
          <w:szCs w:val="32"/>
        </w:rPr>
        <w:t>1</w:t>
      </w:r>
      <w:r>
        <w:rPr>
          <w:rFonts w:hint="eastAsia" w:ascii="仿宋" w:hAnsi="仿宋" w:eastAsia="仿宋" w:cs="仿宋"/>
          <w:color w:val="auto"/>
          <w:sz w:val="32"/>
          <w:szCs w:val="32"/>
        </w:rPr>
        <w:t>个月内提出变更申请，并根据学科带头人遴选条件推荐人选，由发展规划与学科建设处审核、校学术委员会审定，报校长办公会和党委会通过后，上报立项主管部门备案。</w:t>
      </w:r>
    </w:p>
    <w:p>
      <w:pPr>
        <w:spacing w:line="520" w:lineRule="exac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二</w:t>
      </w:r>
      <w:r>
        <w:rPr>
          <w:rFonts w:ascii="仿宋" w:hAnsi="仿宋" w:eastAsia="仿宋" w:cs="仿宋"/>
          <w:color w:val="auto"/>
          <w:sz w:val="32"/>
          <w:szCs w:val="32"/>
        </w:rPr>
        <w:t>)</w:t>
      </w:r>
      <w:r>
        <w:rPr>
          <w:rFonts w:hint="eastAsia" w:ascii="仿宋" w:hAnsi="仿宋" w:eastAsia="仿宋" w:cs="仿宋"/>
          <w:color w:val="auto"/>
          <w:sz w:val="32"/>
          <w:szCs w:val="32"/>
        </w:rPr>
        <w:t>校级学科带头人因工作异动或其他原因不能继续履行带头人职责时，学科所在二级学院在</w:t>
      </w:r>
      <w:r>
        <w:rPr>
          <w:rFonts w:ascii="仿宋" w:hAnsi="仿宋" w:eastAsia="仿宋" w:cs="仿宋"/>
          <w:color w:val="auto"/>
          <w:sz w:val="32"/>
          <w:szCs w:val="32"/>
        </w:rPr>
        <w:t>1</w:t>
      </w:r>
      <w:r>
        <w:rPr>
          <w:rFonts w:hint="eastAsia" w:ascii="仿宋" w:hAnsi="仿宋" w:eastAsia="仿宋" w:cs="仿宋"/>
          <w:color w:val="auto"/>
          <w:sz w:val="32"/>
          <w:szCs w:val="32"/>
        </w:rPr>
        <w:t>个月内提出变更申请，并根据学科带头人遴选条件推荐人选，报发展规划与学科建设处备案。</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第十三条</w:t>
      </w:r>
      <w:r>
        <w:rPr>
          <w:rFonts w:ascii="仿宋" w:hAnsi="仿宋" w:eastAsia="仿宋" w:cs="仿宋"/>
          <w:color w:val="auto"/>
          <w:sz w:val="32"/>
          <w:szCs w:val="32"/>
        </w:rPr>
        <w:t xml:space="preserve">  </w:t>
      </w:r>
      <w:r>
        <w:rPr>
          <w:rFonts w:hint="eastAsia" w:ascii="仿宋" w:hAnsi="仿宋" w:eastAsia="仿宋" w:cs="仿宋"/>
          <w:color w:val="auto"/>
          <w:sz w:val="32"/>
          <w:szCs w:val="32"/>
        </w:rPr>
        <w:t>省级应用特色学科应严格按照《湖南省高等学校“双一流”学科建设项目管理办法》</w:t>
      </w:r>
      <w:r>
        <w:rPr>
          <w:rFonts w:ascii="仿宋" w:hAnsi="仿宋" w:eastAsia="仿宋" w:cs="仿宋"/>
          <w:color w:val="auto"/>
          <w:sz w:val="32"/>
          <w:szCs w:val="32"/>
        </w:rPr>
        <w:t>(</w:t>
      </w:r>
      <w:r>
        <w:rPr>
          <w:rFonts w:hint="eastAsia" w:ascii="仿宋" w:hAnsi="仿宋" w:eastAsia="仿宋" w:cs="仿宋"/>
          <w:color w:val="auto"/>
          <w:sz w:val="32"/>
          <w:szCs w:val="32"/>
        </w:rPr>
        <w:t>湘教发〔</w:t>
      </w:r>
      <w:r>
        <w:rPr>
          <w:rFonts w:ascii="仿宋" w:hAnsi="仿宋" w:eastAsia="仿宋" w:cs="仿宋"/>
          <w:color w:val="auto"/>
          <w:sz w:val="32"/>
          <w:szCs w:val="32"/>
        </w:rPr>
        <w:t>2019</w:t>
      </w:r>
      <w:r>
        <w:rPr>
          <w:rFonts w:hint="eastAsia" w:ascii="仿宋" w:hAnsi="仿宋" w:eastAsia="仿宋" w:cs="仿宋"/>
          <w:color w:val="auto"/>
          <w:sz w:val="32"/>
          <w:szCs w:val="32"/>
        </w:rPr>
        <w:t>〕</w:t>
      </w:r>
      <w:r>
        <w:rPr>
          <w:rFonts w:ascii="仿宋" w:hAnsi="仿宋" w:eastAsia="仿宋" w:cs="仿宋"/>
          <w:color w:val="auto"/>
          <w:sz w:val="32"/>
          <w:szCs w:val="32"/>
        </w:rPr>
        <w:t>34</w:t>
      </w:r>
      <w:r>
        <w:rPr>
          <w:rFonts w:hint="eastAsia" w:ascii="仿宋" w:hAnsi="仿宋" w:eastAsia="仿宋" w:cs="仿宋"/>
          <w:color w:val="auto"/>
          <w:sz w:val="32"/>
          <w:szCs w:val="32"/>
        </w:rPr>
        <w:t>号</w:t>
      </w:r>
      <w:r>
        <w:rPr>
          <w:rFonts w:ascii="仿宋" w:hAnsi="仿宋" w:eastAsia="仿宋" w:cs="仿宋"/>
          <w:color w:val="auto"/>
          <w:sz w:val="32"/>
          <w:szCs w:val="32"/>
        </w:rPr>
        <w:t>)</w:t>
      </w:r>
      <w:r>
        <w:rPr>
          <w:rFonts w:hint="eastAsia" w:ascii="仿宋" w:hAnsi="仿宋" w:eastAsia="仿宋" w:cs="仿宋"/>
          <w:color w:val="auto"/>
          <w:sz w:val="32"/>
          <w:szCs w:val="32"/>
        </w:rPr>
        <w:t>和《湖南文理学院预算项目库管理暂行办法》</w:t>
      </w:r>
      <w:r>
        <w:rPr>
          <w:rFonts w:ascii="仿宋" w:hAnsi="仿宋" w:eastAsia="仿宋" w:cs="仿宋"/>
          <w:color w:val="auto"/>
          <w:sz w:val="32"/>
          <w:szCs w:val="32"/>
        </w:rPr>
        <w:t>(</w:t>
      </w:r>
      <w:r>
        <w:rPr>
          <w:rFonts w:hint="eastAsia" w:ascii="仿宋" w:hAnsi="仿宋" w:eastAsia="仿宋" w:cs="仿宋"/>
          <w:color w:val="auto"/>
          <w:sz w:val="32"/>
          <w:szCs w:val="32"/>
        </w:rPr>
        <w:t>校政字〔</w:t>
      </w:r>
      <w:r>
        <w:rPr>
          <w:rFonts w:ascii="仿宋" w:hAnsi="仿宋" w:eastAsia="仿宋" w:cs="仿宋"/>
          <w:color w:val="auto"/>
          <w:sz w:val="32"/>
          <w:szCs w:val="32"/>
        </w:rPr>
        <w:t>2022</w:t>
      </w:r>
      <w:r>
        <w:rPr>
          <w:rFonts w:hint="eastAsia" w:ascii="仿宋" w:hAnsi="仿宋" w:eastAsia="仿宋" w:cs="仿宋"/>
          <w:color w:val="auto"/>
          <w:sz w:val="32"/>
          <w:szCs w:val="32"/>
        </w:rPr>
        <w:t>〕</w:t>
      </w:r>
      <w:r>
        <w:rPr>
          <w:rFonts w:ascii="仿宋" w:hAnsi="仿宋" w:eastAsia="仿宋" w:cs="仿宋"/>
          <w:color w:val="auto"/>
          <w:sz w:val="32"/>
          <w:szCs w:val="32"/>
        </w:rPr>
        <w:t>73</w:t>
      </w:r>
      <w:r>
        <w:rPr>
          <w:rFonts w:hint="eastAsia" w:ascii="仿宋" w:hAnsi="仿宋" w:eastAsia="仿宋" w:cs="仿宋"/>
          <w:color w:val="auto"/>
          <w:sz w:val="32"/>
          <w:szCs w:val="32"/>
        </w:rPr>
        <w:t>号</w:t>
      </w:r>
      <w:r>
        <w:rPr>
          <w:rFonts w:ascii="仿宋" w:hAnsi="仿宋" w:eastAsia="仿宋" w:cs="仿宋"/>
          <w:color w:val="auto"/>
          <w:sz w:val="32"/>
          <w:szCs w:val="32"/>
        </w:rPr>
        <w:t>)</w:t>
      </w:r>
      <w:r>
        <w:rPr>
          <w:rFonts w:hint="eastAsia" w:ascii="仿宋" w:hAnsi="仿宋" w:eastAsia="仿宋" w:cs="仿宋"/>
          <w:color w:val="auto"/>
          <w:sz w:val="32"/>
          <w:szCs w:val="32"/>
        </w:rPr>
        <w:t>执行项目库管理。各学科按照创新人才培养计划、领军人才计划、创新团队支持计划、科学研究计划、产学研平台计划、国际交流与合作、传承创新优秀文化七大项目类别，自主分类设置项目库。</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第十四条</w:t>
      </w:r>
      <w:r>
        <w:rPr>
          <w:rFonts w:ascii="仿宋" w:hAnsi="仿宋" w:eastAsia="仿宋" w:cs="仿宋"/>
          <w:color w:val="auto"/>
          <w:sz w:val="32"/>
          <w:szCs w:val="32"/>
        </w:rPr>
        <w:t xml:space="preserve">  </w:t>
      </w:r>
      <w:r>
        <w:rPr>
          <w:rFonts w:hint="eastAsia" w:ascii="仿宋" w:hAnsi="仿宋" w:eastAsia="仿宋" w:cs="仿宋"/>
          <w:color w:val="auto"/>
          <w:sz w:val="32"/>
          <w:szCs w:val="32"/>
        </w:rPr>
        <w:t>各学科要通过校企政研等校内外专家联合的方式，结合学校特色打造和区域经济社会发展需求，精准学科定位，围绕</w:t>
      </w:r>
      <w:r>
        <w:rPr>
          <w:rFonts w:ascii="仿宋" w:hAnsi="仿宋" w:eastAsia="仿宋" w:cs="仿宋"/>
          <w:color w:val="auto"/>
          <w:sz w:val="32"/>
          <w:szCs w:val="32"/>
        </w:rPr>
        <w:t>2-3</w:t>
      </w:r>
      <w:r>
        <w:rPr>
          <w:rFonts w:hint="eastAsia" w:ascii="仿宋" w:hAnsi="仿宋" w:eastAsia="仿宋" w:cs="仿宋"/>
          <w:color w:val="auto"/>
          <w:sz w:val="32"/>
          <w:szCs w:val="32"/>
        </w:rPr>
        <w:t>个细分领域，主动开展“学科登峰”长期建设行动，突出差异化优势发展。各省级应用特色学科（含同等建设条件）开展的“学科登峰”活动情况由牵头学院按年度上报发展规划与学科建设处，作为学科年度评价的重要材料。</w:t>
      </w:r>
    </w:p>
    <w:p>
      <w:pPr>
        <w:spacing w:line="520" w:lineRule="exact"/>
        <w:jc w:val="center"/>
        <w:rPr>
          <w:rFonts w:ascii="黑体" w:hAnsi="黑体" w:eastAsia="黑体" w:cs="仿宋"/>
          <w:color w:val="auto"/>
          <w:sz w:val="32"/>
          <w:szCs w:val="36"/>
        </w:rPr>
      </w:pPr>
      <w:r>
        <w:rPr>
          <w:rFonts w:hint="eastAsia" w:ascii="黑体" w:hAnsi="黑体" w:eastAsia="黑体" w:cs="仿宋"/>
          <w:color w:val="auto"/>
          <w:sz w:val="32"/>
          <w:szCs w:val="36"/>
        </w:rPr>
        <w:t>第四章</w:t>
      </w:r>
      <w:r>
        <w:rPr>
          <w:rFonts w:ascii="黑体" w:hAnsi="黑体" w:eastAsia="黑体" w:cs="仿宋"/>
          <w:color w:val="auto"/>
          <w:sz w:val="32"/>
          <w:szCs w:val="36"/>
        </w:rPr>
        <w:t xml:space="preserve">  </w:t>
      </w:r>
      <w:r>
        <w:rPr>
          <w:rFonts w:hint="eastAsia" w:ascii="黑体" w:hAnsi="黑体" w:eastAsia="黑体" w:cs="仿宋"/>
          <w:color w:val="auto"/>
          <w:sz w:val="32"/>
          <w:szCs w:val="36"/>
        </w:rPr>
        <w:t>评估与验收</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第十五条</w:t>
      </w:r>
      <w:r>
        <w:rPr>
          <w:rFonts w:ascii="黑体" w:hAnsi="黑体" w:eastAsia="黑体" w:cs="仿宋"/>
          <w:color w:val="auto"/>
          <w:sz w:val="32"/>
          <w:szCs w:val="32"/>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rPr>
        <w:t>在学科建设期内实行年度报告和终期验收相结合的考核方式。建设期满后，</w:t>
      </w:r>
      <w:r>
        <w:rPr>
          <w:rFonts w:hint="eastAsia" w:ascii="仿宋" w:hAnsi="仿宋" w:eastAsia="仿宋" w:cs="仿宋"/>
          <w:color w:val="000000" w:themeColor="text1"/>
          <w:sz w:val="32"/>
          <w:szCs w:val="32"/>
          <w14:textFill>
            <w14:solidFill>
              <w14:schemeClr w14:val="tx1"/>
            </w14:solidFill>
          </w14:textFill>
        </w:rPr>
        <w:t>学校对照学科建设计划任务书总体建设目标，对各校级应用特色学科、校级应用特色培育学科和交叉学科进行验收，验收中对成果</w:t>
      </w:r>
      <w:r>
        <w:rPr>
          <w:rFonts w:hint="eastAsia" w:ascii="仿宋" w:hAnsi="仿宋" w:eastAsia="仿宋" w:cs="仿宋"/>
          <w:color w:val="auto"/>
          <w:sz w:val="32"/>
          <w:szCs w:val="32"/>
        </w:rPr>
        <w:t>的评价突出与任务目标的契合度，注重成果产出与经费的关联度，突出成果的应用与转化情况，验收结果分为优秀、合格和不合格三个等级。</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第十六条</w:t>
      </w:r>
      <w:r>
        <w:rPr>
          <w:rFonts w:ascii="仿宋" w:hAnsi="仿宋" w:eastAsia="仿宋" w:cs="仿宋"/>
          <w:color w:val="auto"/>
          <w:sz w:val="32"/>
          <w:szCs w:val="32"/>
        </w:rPr>
        <w:t xml:space="preserve">  </w:t>
      </w:r>
      <w:r>
        <w:rPr>
          <w:rFonts w:hint="eastAsia" w:ascii="仿宋" w:hAnsi="仿宋" w:eastAsia="仿宋" w:cs="仿宋"/>
          <w:color w:val="auto"/>
          <w:sz w:val="32"/>
          <w:szCs w:val="32"/>
        </w:rPr>
        <w:t>省级应用特色学科的验收程序和要求按照立项管理部门的相关规定执行。验收不合格的省级应用特色学科，按照上级主管部门处理意见执行，学校对学科所在二级学院进行通报批评。</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第十七条</w:t>
      </w:r>
      <w:r>
        <w:rPr>
          <w:rFonts w:ascii="仿宋" w:hAnsi="仿宋" w:eastAsia="仿宋" w:cs="仿宋"/>
          <w:color w:val="auto"/>
          <w:sz w:val="32"/>
          <w:szCs w:val="32"/>
        </w:rPr>
        <w:t xml:space="preserve">  </w:t>
      </w:r>
      <w:r>
        <w:rPr>
          <w:rFonts w:hint="eastAsia" w:ascii="仿宋" w:hAnsi="仿宋" w:eastAsia="仿宋" w:cs="仿宋"/>
          <w:color w:val="auto"/>
          <w:sz w:val="32"/>
          <w:szCs w:val="32"/>
        </w:rPr>
        <w:t>对验收结果为“优秀”的校级应用特色学科、校级应用特色培育学科和交叉学科给予建设经费激励。</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第十八条</w:t>
      </w:r>
      <w:r>
        <w:rPr>
          <w:rFonts w:ascii="仿宋" w:hAnsi="仿宋" w:eastAsia="仿宋" w:cs="仿宋"/>
          <w:color w:val="auto"/>
          <w:sz w:val="32"/>
          <w:szCs w:val="32"/>
        </w:rPr>
        <w:t xml:space="preserve">  </w:t>
      </w:r>
      <w:r>
        <w:rPr>
          <w:rFonts w:hint="eastAsia" w:ascii="仿宋" w:hAnsi="仿宋" w:eastAsia="仿宋" w:cs="仿宋"/>
          <w:color w:val="auto"/>
          <w:sz w:val="32"/>
          <w:szCs w:val="32"/>
        </w:rPr>
        <w:t>成功入选省级应用特色学科的学科依据《</w:t>
      </w:r>
      <w:r>
        <w:rPr>
          <w:rFonts w:hint="eastAsia" w:ascii="仿宋" w:hAnsi="仿宋" w:eastAsia="仿宋" w:cs="仿宋"/>
          <w:color w:val="auto"/>
          <w:sz w:val="32"/>
          <w:lang w:bidi="ar"/>
        </w:rPr>
        <w:t>湖南文理学院科研事业经费管理办法（修订稿）</w:t>
      </w:r>
      <w:r>
        <w:rPr>
          <w:rFonts w:hint="eastAsia" w:ascii="仿宋" w:hAnsi="仿宋" w:eastAsia="仿宋" w:cs="仿宋"/>
          <w:color w:val="auto"/>
          <w:sz w:val="32"/>
          <w:szCs w:val="32"/>
        </w:rPr>
        <w:t>》</w:t>
      </w:r>
      <w:r>
        <w:rPr>
          <w:rFonts w:ascii="仿宋" w:hAnsi="仿宋" w:eastAsia="仿宋" w:cs="仿宋"/>
          <w:color w:val="auto"/>
          <w:sz w:val="32"/>
          <w:szCs w:val="32"/>
        </w:rPr>
        <w:t>(</w:t>
      </w:r>
      <w:r>
        <w:rPr>
          <w:rFonts w:hint="eastAsia" w:ascii="仿宋" w:hAnsi="仿宋" w:eastAsia="仿宋" w:cs="仿宋"/>
          <w:color w:val="auto"/>
          <w:sz w:val="32"/>
          <w:szCs w:val="32"/>
        </w:rPr>
        <w:t>校政字〔</w:t>
      </w:r>
      <w:r>
        <w:rPr>
          <w:rFonts w:ascii="仿宋" w:hAnsi="仿宋" w:eastAsia="仿宋" w:cs="仿宋"/>
          <w:color w:val="auto"/>
          <w:sz w:val="32"/>
          <w:szCs w:val="32"/>
        </w:rPr>
        <w:t>2023</w:t>
      </w:r>
      <w:r>
        <w:rPr>
          <w:rFonts w:hint="eastAsia" w:ascii="仿宋" w:hAnsi="仿宋" w:eastAsia="仿宋" w:cs="仿宋"/>
          <w:color w:val="auto"/>
          <w:sz w:val="32"/>
          <w:szCs w:val="32"/>
        </w:rPr>
        <w:t>〕</w:t>
      </w:r>
      <w:r>
        <w:rPr>
          <w:rFonts w:ascii="仿宋" w:hAnsi="仿宋" w:eastAsia="仿宋" w:cs="仿宋"/>
          <w:color w:val="auto"/>
          <w:sz w:val="32"/>
          <w:szCs w:val="32"/>
        </w:rPr>
        <w:t>14</w:t>
      </w:r>
      <w:r>
        <w:rPr>
          <w:rFonts w:hint="eastAsia" w:ascii="仿宋" w:hAnsi="仿宋" w:eastAsia="仿宋" w:cs="仿宋"/>
          <w:color w:val="auto"/>
          <w:sz w:val="32"/>
          <w:szCs w:val="32"/>
        </w:rPr>
        <w:t>号</w:t>
      </w:r>
      <w:r>
        <w:rPr>
          <w:rFonts w:ascii="仿宋" w:hAnsi="仿宋" w:eastAsia="仿宋" w:cs="仿宋"/>
          <w:color w:val="auto"/>
          <w:sz w:val="32"/>
          <w:szCs w:val="32"/>
        </w:rPr>
        <w:t>)</w:t>
      </w:r>
      <w:r>
        <w:rPr>
          <w:rFonts w:hint="eastAsia" w:ascii="仿宋" w:hAnsi="仿宋" w:eastAsia="仿宋" w:cs="仿宋"/>
          <w:color w:val="auto"/>
          <w:sz w:val="32"/>
          <w:szCs w:val="32"/>
        </w:rPr>
        <w:t>给予奖励。</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第十九条</w:t>
      </w:r>
      <w:r>
        <w:rPr>
          <w:rFonts w:ascii="仿宋" w:hAnsi="仿宋" w:eastAsia="仿宋" w:cs="仿宋"/>
          <w:color w:val="auto"/>
          <w:sz w:val="32"/>
          <w:szCs w:val="32"/>
        </w:rPr>
        <w:t xml:space="preserve">  </w:t>
      </w:r>
      <w:r>
        <w:rPr>
          <w:rFonts w:hint="eastAsia" w:ascii="仿宋" w:hAnsi="仿宋" w:eastAsia="仿宋" w:cs="仿宋"/>
          <w:color w:val="auto"/>
          <w:sz w:val="32"/>
          <w:szCs w:val="32"/>
        </w:rPr>
        <w:t>验收不合格的校级应用特色学科、校级应用特色培育学科和交叉学科，暂缓后续经费的拨付，暂停剩余经费的使用。二级学院需督促学科带头人进行分析和整改，一年后组织复评。复评后结果仍不合格者，取消立项资格，终止后续经费的拨款，对学科带头人进行全校通报批评，要求其</w:t>
      </w:r>
      <w:r>
        <w:rPr>
          <w:rFonts w:ascii="仿宋" w:hAnsi="仿宋" w:eastAsia="仿宋" w:cs="仿宋"/>
          <w:color w:val="auto"/>
          <w:sz w:val="32"/>
          <w:szCs w:val="32"/>
        </w:rPr>
        <w:t>3</w:t>
      </w:r>
      <w:r>
        <w:rPr>
          <w:rFonts w:hint="eastAsia" w:ascii="仿宋" w:hAnsi="仿宋" w:eastAsia="仿宋" w:cs="仿宋"/>
          <w:color w:val="auto"/>
          <w:sz w:val="32"/>
          <w:szCs w:val="32"/>
        </w:rPr>
        <w:t>年内不得再次作为负责人申请学科建设项目。</w:t>
      </w:r>
    </w:p>
    <w:p>
      <w:pPr>
        <w:spacing w:line="520" w:lineRule="exact"/>
        <w:jc w:val="center"/>
        <w:rPr>
          <w:rFonts w:ascii="黑体" w:hAnsi="黑体" w:eastAsia="黑体" w:cs="仿宋"/>
          <w:color w:val="auto"/>
          <w:sz w:val="32"/>
          <w:szCs w:val="36"/>
        </w:rPr>
      </w:pPr>
      <w:r>
        <w:rPr>
          <w:rFonts w:hint="eastAsia" w:ascii="黑体" w:hAnsi="黑体" w:eastAsia="黑体" w:cs="仿宋"/>
          <w:color w:val="auto"/>
          <w:sz w:val="32"/>
          <w:szCs w:val="36"/>
        </w:rPr>
        <w:t>第五章</w:t>
      </w:r>
      <w:r>
        <w:rPr>
          <w:rFonts w:ascii="黑体" w:hAnsi="黑体" w:eastAsia="黑体" w:cs="仿宋"/>
          <w:color w:val="auto"/>
          <w:sz w:val="32"/>
          <w:szCs w:val="36"/>
        </w:rPr>
        <w:t xml:space="preserve">  </w:t>
      </w:r>
      <w:r>
        <w:rPr>
          <w:rFonts w:hint="eastAsia" w:ascii="黑体" w:hAnsi="黑体" w:eastAsia="黑体" w:cs="仿宋"/>
          <w:color w:val="auto"/>
          <w:sz w:val="32"/>
          <w:szCs w:val="36"/>
        </w:rPr>
        <w:t>经费管理与使用</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第二十条</w:t>
      </w:r>
      <w:r>
        <w:rPr>
          <w:rFonts w:ascii="仿宋" w:hAnsi="仿宋" w:eastAsia="仿宋" w:cs="仿宋"/>
          <w:color w:val="auto"/>
          <w:sz w:val="32"/>
          <w:szCs w:val="32"/>
        </w:rPr>
        <w:t xml:space="preserve">  </w:t>
      </w:r>
      <w:r>
        <w:rPr>
          <w:rFonts w:hint="eastAsia" w:ascii="仿宋" w:hAnsi="仿宋" w:eastAsia="仿宋" w:cs="仿宋"/>
          <w:color w:val="auto"/>
          <w:sz w:val="32"/>
          <w:szCs w:val="32"/>
        </w:rPr>
        <w:t>省级应用特色学科经费管理和使用严格按照《湖南省高校“双一流”建设专项资金管理办法》</w:t>
      </w:r>
      <w:r>
        <w:rPr>
          <w:rFonts w:ascii="仿宋" w:hAnsi="仿宋" w:eastAsia="仿宋" w:cs="仿宋"/>
          <w:color w:val="auto"/>
          <w:sz w:val="32"/>
          <w:szCs w:val="32"/>
        </w:rPr>
        <w:t>(</w:t>
      </w:r>
      <w:r>
        <w:rPr>
          <w:rFonts w:hint="eastAsia" w:ascii="仿宋" w:hAnsi="仿宋" w:eastAsia="仿宋" w:cs="仿宋"/>
          <w:color w:val="auto"/>
          <w:sz w:val="32"/>
          <w:szCs w:val="32"/>
        </w:rPr>
        <w:t>湘财教〔</w:t>
      </w:r>
      <w:r>
        <w:rPr>
          <w:rFonts w:ascii="仿宋" w:hAnsi="仿宋" w:eastAsia="仿宋" w:cs="仿宋"/>
          <w:color w:val="auto"/>
          <w:sz w:val="32"/>
          <w:szCs w:val="32"/>
        </w:rPr>
        <w:t>2019</w:t>
      </w:r>
      <w:r>
        <w:rPr>
          <w:rFonts w:hint="eastAsia" w:ascii="仿宋" w:hAnsi="仿宋" w:eastAsia="仿宋" w:cs="仿宋"/>
          <w:color w:val="auto"/>
          <w:sz w:val="32"/>
          <w:szCs w:val="32"/>
        </w:rPr>
        <w:t>〕</w:t>
      </w:r>
      <w:r>
        <w:rPr>
          <w:rFonts w:ascii="仿宋" w:hAnsi="仿宋" w:eastAsia="仿宋" w:cs="仿宋"/>
          <w:color w:val="auto"/>
          <w:sz w:val="32"/>
          <w:szCs w:val="32"/>
        </w:rPr>
        <w:t>2</w:t>
      </w:r>
      <w:r>
        <w:rPr>
          <w:rFonts w:hint="eastAsia" w:ascii="仿宋" w:hAnsi="仿宋" w:eastAsia="仿宋" w:cs="仿宋"/>
          <w:color w:val="auto"/>
          <w:sz w:val="32"/>
          <w:szCs w:val="32"/>
        </w:rPr>
        <w:t>号</w:t>
      </w:r>
      <w:r>
        <w:rPr>
          <w:rFonts w:ascii="仿宋" w:hAnsi="仿宋" w:eastAsia="仿宋" w:cs="仿宋"/>
          <w:color w:val="auto"/>
          <w:sz w:val="32"/>
          <w:szCs w:val="32"/>
        </w:rPr>
        <w:t>)</w:t>
      </w:r>
      <w:r>
        <w:rPr>
          <w:rFonts w:hint="eastAsia" w:ascii="仿宋" w:hAnsi="仿宋" w:eastAsia="仿宋" w:cs="仿宋"/>
          <w:color w:val="auto"/>
          <w:sz w:val="32"/>
          <w:szCs w:val="32"/>
        </w:rPr>
        <w:t>和《湖南文理学院学科建设经费管理办法》</w:t>
      </w:r>
      <w:r>
        <w:rPr>
          <w:rFonts w:ascii="仿宋" w:hAnsi="仿宋" w:eastAsia="仿宋" w:cs="仿宋"/>
          <w:color w:val="auto"/>
          <w:sz w:val="32"/>
          <w:szCs w:val="32"/>
        </w:rPr>
        <w:t>(</w:t>
      </w:r>
      <w:r>
        <w:rPr>
          <w:rFonts w:hint="eastAsia" w:ascii="仿宋" w:hAnsi="仿宋" w:eastAsia="仿宋" w:cs="仿宋"/>
          <w:color w:val="auto"/>
          <w:sz w:val="32"/>
          <w:szCs w:val="32"/>
        </w:rPr>
        <w:t>校政字〔</w:t>
      </w:r>
      <w:r>
        <w:rPr>
          <w:rFonts w:ascii="仿宋" w:hAnsi="仿宋" w:eastAsia="仿宋" w:cs="仿宋"/>
          <w:color w:val="auto"/>
          <w:sz w:val="32"/>
          <w:szCs w:val="32"/>
        </w:rPr>
        <w:t>2021</w:t>
      </w:r>
      <w:r>
        <w:rPr>
          <w:rFonts w:hint="eastAsia" w:ascii="仿宋" w:hAnsi="仿宋" w:eastAsia="仿宋" w:cs="仿宋"/>
          <w:color w:val="auto"/>
          <w:sz w:val="32"/>
          <w:szCs w:val="32"/>
        </w:rPr>
        <w:t>〕</w:t>
      </w:r>
      <w:r>
        <w:rPr>
          <w:rFonts w:ascii="仿宋" w:hAnsi="仿宋" w:eastAsia="仿宋" w:cs="仿宋"/>
          <w:color w:val="auto"/>
          <w:sz w:val="32"/>
          <w:szCs w:val="32"/>
        </w:rPr>
        <w:t>31</w:t>
      </w:r>
      <w:r>
        <w:rPr>
          <w:rFonts w:hint="eastAsia" w:ascii="仿宋" w:hAnsi="仿宋" w:eastAsia="仿宋" w:cs="仿宋"/>
          <w:color w:val="auto"/>
          <w:sz w:val="32"/>
          <w:szCs w:val="32"/>
        </w:rPr>
        <w:t>号</w:t>
      </w:r>
      <w:r>
        <w:rPr>
          <w:rFonts w:ascii="仿宋" w:hAnsi="仿宋" w:eastAsia="仿宋" w:cs="仿宋"/>
          <w:color w:val="auto"/>
          <w:sz w:val="32"/>
          <w:szCs w:val="32"/>
        </w:rPr>
        <w:t>)</w:t>
      </w:r>
      <w:r>
        <w:rPr>
          <w:rFonts w:hint="eastAsia" w:ascii="仿宋" w:hAnsi="仿宋" w:eastAsia="仿宋" w:cs="仿宋"/>
          <w:color w:val="auto"/>
          <w:sz w:val="32"/>
          <w:szCs w:val="32"/>
        </w:rPr>
        <w:t>文件执行。</w:t>
      </w:r>
    </w:p>
    <w:p>
      <w:pPr>
        <w:spacing w:line="520" w:lineRule="exact"/>
        <w:ind w:firstLine="640" w:firstLineChars="200"/>
        <w:jc w:val="both"/>
        <w:rPr>
          <w:rFonts w:ascii="仿宋" w:hAnsi="仿宋" w:eastAsia="仿宋" w:cs="仿宋"/>
          <w:color w:val="auto"/>
          <w:sz w:val="32"/>
          <w:szCs w:val="32"/>
          <w:highlight w:val="yellow"/>
        </w:rPr>
      </w:pPr>
      <w:r>
        <w:rPr>
          <w:rFonts w:hint="eastAsia" w:ascii="黑体" w:hAnsi="黑体" w:eastAsia="黑体" w:cs="仿宋"/>
          <w:color w:val="auto"/>
          <w:sz w:val="32"/>
          <w:szCs w:val="32"/>
        </w:rPr>
        <w:t>第二十一条</w:t>
      </w:r>
      <w:r>
        <w:rPr>
          <w:rFonts w:ascii="黑体" w:hAnsi="黑体" w:eastAsia="黑体" w:cs="仿宋"/>
          <w:color w:val="auto"/>
          <w:sz w:val="32"/>
          <w:szCs w:val="32"/>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rPr>
        <w:t>校级学科建设经费按照</w:t>
      </w:r>
      <w:r>
        <w:rPr>
          <w:rFonts w:hint="eastAsia" w:ascii="仿宋" w:hAnsi="仿宋" w:eastAsia="仿宋" w:cs="仿宋"/>
          <w:color w:val="auto"/>
          <w:sz w:val="32"/>
        </w:rPr>
        <w:t>《湖南文理学院学科建设经费管理办法》执行</w:t>
      </w:r>
      <w:r>
        <w:rPr>
          <w:rFonts w:hint="eastAsia" w:ascii="仿宋" w:hAnsi="仿宋" w:eastAsia="仿宋" w:cs="仿宋"/>
          <w:color w:val="auto"/>
          <w:sz w:val="32"/>
          <w:szCs w:val="32"/>
        </w:rPr>
        <w:t>，并依据年度建设任务支出建设经费。学校采用滚动方式划拨经费，先划拨</w:t>
      </w:r>
      <w:r>
        <w:rPr>
          <w:rFonts w:ascii="仿宋" w:hAnsi="仿宋" w:eastAsia="仿宋" w:cs="仿宋"/>
          <w:color w:val="auto"/>
          <w:sz w:val="32"/>
          <w:szCs w:val="32"/>
        </w:rPr>
        <w:t>80%</w:t>
      </w:r>
      <w:r>
        <w:rPr>
          <w:rFonts w:hint="eastAsia" w:ascii="仿宋" w:hAnsi="仿宋" w:eastAsia="仿宋" w:cs="仿宋"/>
          <w:color w:val="auto"/>
          <w:sz w:val="32"/>
          <w:szCs w:val="32"/>
        </w:rPr>
        <w:t>的经费至各学科，剩余经费根据年度预算（截止当年</w:t>
      </w:r>
      <w:r>
        <w:rPr>
          <w:rFonts w:ascii="仿宋" w:hAnsi="仿宋" w:eastAsia="仿宋" w:cs="仿宋"/>
          <w:color w:val="auto"/>
          <w:sz w:val="32"/>
          <w:szCs w:val="32"/>
        </w:rPr>
        <w:t>9</w:t>
      </w:r>
      <w:r>
        <w:rPr>
          <w:rFonts w:hint="eastAsia" w:ascii="仿宋" w:hAnsi="仿宋" w:eastAsia="仿宋" w:cs="仿宋"/>
          <w:color w:val="auto"/>
          <w:sz w:val="32"/>
          <w:szCs w:val="32"/>
        </w:rPr>
        <w:t>月</w:t>
      </w:r>
      <w:r>
        <w:rPr>
          <w:rFonts w:ascii="仿宋" w:hAnsi="仿宋" w:eastAsia="仿宋" w:cs="仿宋"/>
          <w:color w:val="auto"/>
          <w:sz w:val="32"/>
          <w:szCs w:val="32"/>
        </w:rPr>
        <w:t>30</w:t>
      </w:r>
      <w:r>
        <w:rPr>
          <w:rFonts w:hint="eastAsia" w:ascii="仿宋" w:hAnsi="仿宋" w:eastAsia="仿宋" w:cs="仿宋"/>
          <w:color w:val="auto"/>
          <w:sz w:val="32"/>
          <w:szCs w:val="32"/>
        </w:rPr>
        <w:t>日）执行情况拨付，如果执行未达到年度预算经费的</w:t>
      </w:r>
      <w:r>
        <w:rPr>
          <w:rFonts w:ascii="仿宋" w:hAnsi="仿宋" w:eastAsia="仿宋" w:cs="仿宋"/>
          <w:color w:val="auto"/>
          <w:sz w:val="32"/>
          <w:szCs w:val="32"/>
        </w:rPr>
        <w:t>60%</w:t>
      </w:r>
      <w:r>
        <w:rPr>
          <w:rFonts w:hint="eastAsia" w:ascii="仿宋" w:hAnsi="仿宋" w:eastAsia="仿宋" w:cs="仿宋"/>
          <w:color w:val="auto"/>
          <w:sz w:val="32"/>
          <w:szCs w:val="32"/>
        </w:rPr>
        <w:t>，剩余经费暂停拨付。对于学科建设任务定位不明确，建设目标不清晰，学科建设领域过于分散的学科，经专家评估后未按要求整改或整改不到位的学科减少不少于</w:t>
      </w:r>
      <w:r>
        <w:rPr>
          <w:rFonts w:ascii="仿宋" w:hAnsi="仿宋" w:eastAsia="仿宋" w:cs="仿宋"/>
          <w:color w:val="auto"/>
          <w:sz w:val="32"/>
          <w:szCs w:val="32"/>
        </w:rPr>
        <w:t>10%</w:t>
      </w:r>
      <w:r>
        <w:rPr>
          <w:rFonts w:hint="eastAsia" w:ascii="仿宋" w:hAnsi="仿宋" w:eastAsia="仿宋" w:cs="仿宋"/>
          <w:color w:val="auto"/>
          <w:sz w:val="32"/>
          <w:szCs w:val="32"/>
        </w:rPr>
        <w:t>的拨款。</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第二十二条</w:t>
      </w:r>
      <w:r>
        <w:rPr>
          <w:rFonts w:ascii="仿宋" w:hAnsi="仿宋" w:eastAsia="仿宋" w:cs="仿宋"/>
          <w:color w:val="auto"/>
          <w:sz w:val="32"/>
          <w:szCs w:val="32"/>
        </w:rPr>
        <w:t xml:space="preserve">  </w:t>
      </w:r>
      <w:r>
        <w:rPr>
          <w:rFonts w:hint="eastAsia" w:ascii="仿宋" w:hAnsi="仿宋" w:eastAsia="仿宋" w:cs="仿宋"/>
          <w:color w:val="auto"/>
          <w:sz w:val="32"/>
          <w:szCs w:val="32"/>
        </w:rPr>
        <w:t>学科按照绩效取向性、目标相关性和政策相符性原则，科学编制经费预算和使用计划，并报学科所在二级学院学科建设委员会和发展规划与学科建设处审核，经主管校领导审批后实施。经费预算审批之后，必须严格按照预算执行，原则上不予调整。确有必要调整的，应按审批程序重新报批。</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第二十三条</w:t>
      </w:r>
      <w:r>
        <w:rPr>
          <w:rFonts w:ascii="仿宋" w:hAnsi="仿宋" w:eastAsia="仿宋" w:cs="仿宋"/>
          <w:color w:val="auto"/>
          <w:sz w:val="32"/>
          <w:szCs w:val="32"/>
        </w:rPr>
        <w:t xml:space="preserve">  </w:t>
      </w:r>
      <w:r>
        <w:rPr>
          <w:rFonts w:hint="eastAsia" w:ascii="仿宋" w:hAnsi="仿宋" w:eastAsia="仿宋" w:cs="仿宋"/>
          <w:color w:val="auto"/>
          <w:sz w:val="32"/>
          <w:szCs w:val="32"/>
        </w:rPr>
        <w:t>学科建设经费管理和使用实行学科带头人责任制。省级应用特色学科、校级应用特色学科、校级应用特色培育学科和交叉学科应建立学科经费使用办法，鼓励跨学科研究，坚持成果导向、专款专用、合理合适、突出重点、注重实效，经费使用公开、透明、高效。学科建设应加强对优秀青年学术骨干培训和学术研究的支持，并安排一定比例经费用于资助高水平学术论文发表，加强图书资料库的建设与共享，并报发展规划与学科建设处备案。</w:t>
      </w:r>
    </w:p>
    <w:p>
      <w:pPr>
        <w:spacing w:line="520" w:lineRule="exact"/>
        <w:ind w:firstLine="640" w:firstLineChars="200"/>
        <w:jc w:val="both"/>
        <w:rPr>
          <w:rFonts w:ascii="仿宋" w:hAnsi="仿宋" w:eastAsia="仿宋" w:cs="仿宋"/>
          <w:color w:val="auto"/>
          <w:sz w:val="32"/>
          <w:szCs w:val="32"/>
        </w:rPr>
      </w:pPr>
    </w:p>
    <w:p>
      <w:pPr>
        <w:spacing w:line="520" w:lineRule="exact"/>
        <w:jc w:val="center"/>
        <w:rPr>
          <w:rFonts w:ascii="黑体" w:hAnsi="黑体" w:eastAsia="黑体" w:cs="仿宋"/>
          <w:color w:val="auto"/>
          <w:sz w:val="32"/>
          <w:szCs w:val="36"/>
        </w:rPr>
      </w:pPr>
      <w:r>
        <w:rPr>
          <w:rFonts w:hint="eastAsia" w:ascii="黑体" w:hAnsi="黑体" w:eastAsia="黑体" w:cs="仿宋"/>
          <w:color w:val="auto"/>
          <w:sz w:val="32"/>
          <w:szCs w:val="36"/>
        </w:rPr>
        <w:t>第六章</w:t>
      </w:r>
      <w:r>
        <w:rPr>
          <w:rFonts w:ascii="黑体" w:hAnsi="黑体" w:eastAsia="黑体" w:cs="仿宋"/>
          <w:color w:val="auto"/>
          <w:sz w:val="32"/>
          <w:szCs w:val="36"/>
        </w:rPr>
        <w:t xml:space="preserve">  </w:t>
      </w:r>
      <w:r>
        <w:rPr>
          <w:rFonts w:hint="eastAsia" w:ascii="黑体" w:hAnsi="黑体" w:eastAsia="黑体" w:cs="仿宋"/>
          <w:color w:val="auto"/>
          <w:sz w:val="32"/>
          <w:szCs w:val="36"/>
        </w:rPr>
        <w:t>附则</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第二十四条</w:t>
      </w:r>
      <w:r>
        <w:rPr>
          <w:rFonts w:ascii="黑体" w:hAnsi="黑体" w:eastAsia="黑体" w:cs="仿宋"/>
          <w:color w:val="auto"/>
          <w:sz w:val="32"/>
          <w:szCs w:val="32"/>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rPr>
        <w:t>上级部门有新的管理制度或具体要求时，按上级部门相关文件要求执行。</w:t>
      </w:r>
    </w:p>
    <w:p>
      <w:pPr>
        <w:spacing w:line="520" w:lineRule="exact"/>
        <w:ind w:firstLine="640" w:firstLineChars="200"/>
        <w:jc w:val="both"/>
        <w:rPr>
          <w:rFonts w:ascii="仿宋" w:hAnsi="仿宋" w:eastAsia="仿宋" w:cs="仿宋"/>
          <w:color w:val="auto"/>
          <w:sz w:val="32"/>
          <w:szCs w:val="32"/>
        </w:rPr>
      </w:pPr>
      <w:r>
        <w:rPr>
          <w:rFonts w:hint="eastAsia" w:ascii="黑体" w:hAnsi="黑体" w:eastAsia="黑体" w:cs="仿宋"/>
          <w:color w:val="auto"/>
          <w:sz w:val="32"/>
          <w:szCs w:val="32"/>
        </w:rPr>
        <w:t>第二十五条</w:t>
      </w:r>
      <w:r>
        <w:rPr>
          <w:rFonts w:ascii="黑体" w:hAnsi="黑体" w:eastAsia="黑体" w:cs="仿宋"/>
          <w:color w:val="auto"/>
          <w:sz w:val="32"/>
          <w:szCs w:val="32"/>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rPr>
        <w:t>本办法由发展规划与学科建设处负责解释。</w:t>
      </w:r>
    </w:p>
    <w:p>
      <w:pPr>
        <w:spacing w:line="520" w:lineRule="exact"/>
        <w:ind w:firstLine="640" w:firstLineChars="200"/>
        <w:jc w:val="both"/>
        <w:rPr>
          <w:color w:val="auto"/>
        </w:rPr>
      </w:pPr>
      <w:r>
        <w:rPr>
          <w:rFonts w:hint="eastAsia" w:ascii="黑体" w:hAnsi="黑体" w:eastAsia="黑体" w:cs="仿宋"/>
          <w:color w:val="auto"/>
          <w:sz w:val="32"/>
          <w:szCs w:val="32"/>
        </w:rPr>
        <w:t>第二十六条</w:t>
      </w:r>
      <w:r>
        <w:rPr>
          <w:rFonts w:ascii="仿宋" w:hAnsi="仿宋" w:eastAsia="仿宋" w:cs="仿宋"/>
          <w:color w:val="auto"/>
          <w:sz w:val="32"/>
          <w:szCs w:val="32"/>
        </w:rPr>
        <w:t xml:space="preserve">  </w:t>
      </w:r>
      <w:r>
        <w:rPr>
          <w:rFonts w:hint="eastAsia" w:ascii="仿宋" w:hAnsi="仿宋" w:eastAsia="仿宋" w:cs="仿宋"/>
          <w:color w:val="auto"/>
          <w:sz w:val="32"/>
          <w:szCs w:val="32"/>
        </w:rPr>
        <w:t>本办法自</w:t>
      </w:r>
      <w:r>
        <w:rPr>
          <w:rFonts w:ascii="仿宋" w:hAnsi="仿宋" w:eastAsia="仿宋" w:cs="仿宋"/>
          <w:color w:val="auto"/>
          <w:sz w:val="32"/>
          <w:szCs w:val="32"/>
        </w:rPr>
        <w:t>2023</w:t>
      </w:r>
      <w:r>
        <w:rPr>
          <w:rFonts w:hint="eastAsia" w:ascii="仿宋" w:hAnsi="仿宋" w:eastAsia="仿宋" w:cs="仿宋"/>
          <w:color w:val="auto"/>
          <w:sz w:val="32"/>
          <w:szCs w:val="32"/>
        </w:rPr>
        <w:t>年</w:t>
      </w:r>
      <w:r>
        <w:rPr>
          <w:rFonts w:ascii="仿宋" w:hAnsi="仿宋" w:eastAsia="仿宋" w:cs="仿宋"/>
          <w:color w:val="auto"/>
          <w:sz w:val="32"/>
          <w:szCs w:val="32"/>
        </w:rPr>
        <w:t>9</w:t>
      </w:r>
      <w:r>
        <w:rPr>
          <w:rFonts w:hint="eastAsia" w:ascii="仿宋" w:hAnsi="仿宋" w:eastAsia="仿宋" w:cs="仿宋"/>
          <w:color w:val="auto"/>
          <w:sz w:val="32"/>
          <w:szCs w:val="32"/>
        </w:rPr>
        <w:t>月</w:t>
      </w:r>
      <w:r>
        <w:rPr>
          <w:rFonts w:ascii="仿宋" w:hAnsi="仿宋" w:eastAsia="仿宋" w:cs="仿宋"/>
          <w:color w:val="auto"/>
          <w:sz w:val="32"/>
          <w:szCs w:val="32"/>
        </w:rPr>
        <w:t>1</w:t>
      </w:r>
      <w:r>
        <w:rPr>
          <w:rFonts w:hint="eastAsia" w:ascii="仿宋" w:hAnsi="仿宋" w:eastAsia="仿宋" w:cs="仿宋"/>
          <w:color w:val="auto"/>
          <w:sz w:val="32"/>
          <w:szCs w:val="32"/>
        </w:rPr>
        <w:t>日起施行。</w:t>
      </w:r>
    </w:p>
    <w:p>
      <w:pPr>
        <w:spacing w:line="520" w:lineRule="exact"/>
        <w:rPr>
          <w:color w:val="auto"/>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360" w:lineRule="auto"/>
        <w:ind w:firstLine="4800" w:firstLineChars="1500"/>
        <w:rPr>
          <w:rFonts w:ascii="仿宋" w:hAnsi="仿宋" w:eastAsia="仿宋" w:cs="仿宋"/>
          <w:color w:val="auto"/>
          <w:sz w:val="32"/>
          <w:szCs w:val="32"/>
        </w:rPr>
      </w:pPr>
    </w:p>
    <w:p>
      <w:pPr>
        <w:spacing w:line="520" w:lineRule="exact"/>
        <w:ind w:firstLine="3255" w:firstLineChars="1550"/>
        <w:rPr>
          <w:rFonts w:ascii="仿宋_GB2312" w:hAnsi="Times New Roman" w:eastAsia="仿宋_GB2312" w:cs="仿宋_GB2312"/>
          <w:snapToGrid/>
          <w:color w:val="auto"/>
          <w:szCs w:val="20"/>
        </w:rPr>
      </w:pPr>
      <w:r>
        <w:rPr>
          <w:rFonts w:eastAsia="宋体"/>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287020</wp:posOffset>
            </wp:positionV>
            <wp:extent cx="5381625" cy="190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81625" cy="19050"/>
                    </a:xfrm>
                    <a:prstGeom prst="rect">
                      <a:avLst/>
                    </a:prstGeom>
                    <a:noFill/>
                  </pic:spPr>
                </pic:pic>
              </a:graphicData>
            </a:graphic>
          </wp:anchor>
        </w:drawing>
      </w:r>
    </w:p>
    <w:p>
      <w:pPr>
        <w:spacing w:line="540" w:lineRule="exact"/>
        <w:jc w:val="center"/>
        <w:rPr>
          <w:rFonts w:ascii="Times New Roman" w:eastAsia="宋体" w:cs="Times New Roman"/>
          <w:sz w:val="32"/>
          <w:szCs w:val="32"/>
        </w:rPr>
      </w:pPr>
      <w:r>
        <w:rPr>
          <w:rFonts w:hint="eastAsia" w:ascii="Times New Roman" w:eastAsia="宋体" w:cs="Times New Roman"/>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379095</wp:posOffset>
            </wp:positionV>
            <wp:extent cx="5381625" cy="190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81625" cy="19050"/>
                    </a:xfrm>
                    <a:prstGeom prst="rect">
                      <a:avLst/>
                    </a:prstGeom>
                    <a:noFill/>
                  </pic:spPr>
                </pic:pic>
              </a:graphicData>
            </a:graphic>
          </wp:anchor>
        </w:drawing>
      </w:r>
      <w:r>
        <w:rPr>
          <w:rFonts w:hint="eastAsia" w:ascii="仿宋" w:hAnsi="仿宋" w:eastAsia="仿宋" w:cs="仿宋"/>
          <w:sz w:val="32"/>
          <w:szCs w:val="32"/>
          <w:lang w:bidi="ar"/>
        </w:rPr>
        <w:t>湖南文理学院党政办公室         2023年</w:t>
      </w:r>
      <w:r>
        <w:rPr>
          <w:rFonts w:ascii="仿宋" w:hAnsi="仿宋" w:eastAsia="仿宋" w:cs="仿宋"/>
          <w:sz w:val="32"/>
          <w:szCs w:val="32"/>
          <w:lang w:bidi="ar"/>
        </w:rPr>
        <w:t>9</w:t>
      </w:r>
      <w:r>
        <w:rPr>
          <w:rFonts w:hint="eastAsia" w:ascii="仿宋" w:hAnsi="仿宋" w:eastAsia="仿宋" w:cs="仿宋"/>
          <w:sz w:val="32"/>
          <w:szCs w:val="32"/>
          <w:lang w:bidi="ar"/>
        </w:rPr>
        <w:t>月</w:t>
      </w:r>
      <w:r>
        <w:rPr>
          <w:rFonts w:ascii="仿宋" w:hAnsi="仿宋" w:eastAsia="仿宋" w:cs="仿宋"/>
          <w:sz w:val="32"/>
          <w:szCs w:val="32"/>
          <w:lang w:bidi="ar"/>
        </w:rPr>
        <w:t>4</w:t>
      </w:r>
      <w:r>
        <w:rPr>
          <w:rFonts w:hint="eastAsia" w:ascii="仿宋" w:hAnsi="仿宋" w:eastAsia="仿宋" w:cs="仿宋"/>
          <w:sz w:val="32"/>
          <w:szCs w:val="32"/>
          <w:lang w:bidi="ar"/>
        </w:rPr>
        <w:t>日印发</w:t>
      </w:r>
    </w:p>
    <w:p>
      <w:pPr>
        <w:spacing w:line="420" w:lineRule="exact"/>
        <w:jc w:val="center"/>
        <w:rPr>
          <w:color w:val="auto"/>
        </w:rPr>
      </w:pPr>
    </w:p>
    <w:sectPr>
      <w:pgSz w:w="11560" w:h="16490"/>
      <w:pgMar w:top="2098" w:right="1474" w:bottom="1985" w:left="1588" w:header="0" w:footer="96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dit="forms" w:enforcement="1" w:cryptProviderType="rsaFull" w:cryptAlgorithmClass="hash" w:cryptAlgorithmType="typeAny" w:cryptAlgorithmSid="4" w:cryptSpinCount="0" w:hash="MW+WB13oSRYFkZGS15f+9skbRYo=" w:salt="YjwJ1BEJflYfbr2yDKnYrQ=="/>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yZjg0OTcyOTY3ODNjNjA1MzYwZmM1MjBhZmJhZDYifQ=="/>
  </w:docVars>
  <w:rsids>
    <w:rsidRoot w:val="00FE3843"/>
    <w:rsid w:val="00017872"/>
    <w:rsid w:val="00021141"/>
    <w:rsid w:val="00075746"/>
    <w:rsid w:val="00117BED"/>
    <w:rsid w:val="00144A2C"/>
    <w:rsid w:val="00164EE5"/>
    <w:rsid w:val="00294927"/>
    <w:rsid w:val="002A0148"/>
    <w:rsid w:val="00301E47"/>
    <w:rsid w:val="0034051F"/>
    <w:rsid w:val="0034562E"/>
    <w:rsid w:val="003E07A9"/>
    <w:rsid w:val="0041264D"/>
    <w:rsid w:val="00423623"/>
    <w:rsid w:val="0054123C"/>
    <w:rsid w:val="005863F3"/>
    <w:rsid w:val="006052CA"/>
    <w:rsid w:val="00613233"/>
    <w:rsid w:val="006D2396"/>
    <w:rsid w:val="006D47D8"/>
    <w:rsid w:val="008249C7"/>
    <w:rsid w:val="0091232B"/>
    <w:rsid w:val="00917650"/>
    <w:rsid w:val="00930BDE"/>
    <w:rsid w:val="009B3D0F"/>
    <w:rsid w:val="00A03224"/>
    <w:rsid w:val="00A74483"/>
    <w:rsid w:val="00A85020"/>
    <w:rsid w:val="00AC71E8"/>
    <w:rsid w:val="00B326D7"/>
    <w:rsid w:val="00B87BE5"/>
    <w:rsid w:val="00C7547E"/>
    <w:rsid w:val="00CA4A24"/>
    <w:rsid w:val="00CD4884"/>
    <w:rsid w:val="00CF7B26"/>
    <w:rsid w:val="00D666FA"/>
    <w:rsid w:val="00D70A4F"/>
    <w:rsid w:val="00E94B2C"/>
    <w:rsid w:val="00E94EA1"/>
    <w:rsid w:val="00EE5819"/>
    <w:rsid w:val="00F30077"/>
    <w:rsid w:val="00FE3843"/>
    <w:rsid w:val="02A324EF"/>
    <w:rsid w:val="02F377D8"/>
    <w:rsid w:val="0308698D"/>
    <w:rsid w:val="052C20DF"/>
    <w:rsid w:val="06051FC9"/>
    <w:rsid w:val="078F59E9"/>
    <w:rsid w:val="07B554F2"/>
    <w:rsid w:val="08A95ADC"/>
    <w:rsid w:val="08F913A2"/>
    <w:rsid w:val="097F4C4A"/>
    <w:rsid w:val="0A5A1C12"/>
    <w:rsid w:val="0BD23622"/>
    <w:rsid w:val="0BDE2EEB"/>
    <w:rsid w:val="0CA4019E"/>
    <w:rsid w:val="0D7820BF"/>
    <w:rsid w:val="0FE34330"/>
    <w:rsid w:val="109077F5"/>
    <w:rsid w:val="10AC6D86"/>
    <w:rsid w:val="10F42D61"/>
    <w:rsid w:val="125472C1"/>
    <w:rsid w:val="12DD3D8F"/>
    <w:rsid w:val="136C562E"/>
    <w:rsid w:val="13AC5616"/>
    <w:rsid w:val="13D053C0"/>
    <w:rsid w:val="14493645"/>
    <w:rsid w:val="14833213"/>
    <w:rsid w:val="16571274"/>
    <w:rsid w:val="16E15ADB"/>
    <w:rsid w:val="16F65B54"/>
    <w:rsid w:val="1755520B"/>
    <w:rsid w:val="17932554"/>
    <w:rsid w:val="187D7B07"/>
    <w:rsid w:val="188144A6"/>
    <w:rsid w:val="19417A69"/>
    <w:rsid w:val="1950483D"/>
    <w:rsid w:val="199B66D6"/>
    <w:rsid w:val="1ADB604C"/>
    <w:rsid w:val="1F034108"/>
    <w:rsid w:val="21047698"/>
    <w:rsid w:val="215505A2"/>
    <w:rsid w:val="21CC6C28"/>
    <w:rsid w:val="23104742"/>
    <w:rsid w:val="23492B50"/>
    <w:rsid w:val="24C34912"/>
    <w:rsid w:val="24F54114"/>
    <w:rsid w:val="25E82A3D"/>
    <w:rsid w:val="263262A0"/>
    <w:rsid w:val="27853652"/>
    <w:rsid w:val="288D59A8"/>
    <w:rsid w:val="2A82240B"/>
    <w:rsid w:val="2A905451"/>
    <w:rsid w:val="2C266948"/>
    <w:rsid w:val="2D321543"/>
    <w:rsid w:val="2D334FB2"/>
    <w:rsid w:val="2F08568C"/>
    <w:rsid w:val="2F14517C"/>
    <w:rsid w:val="2F1464FD"/>
    <w:rsid w:val="315E1E05"/>
    <w:rsid w:val="330E785B"/>
    <w:rsid w:val="36C73760"/>
    <w:rsid w:val="39455658"/>
    <w:rsid w:val="3AFF5C22"/>
    <w:rsid w:val="3B9B11A2"/>
    <w:rsid w:val="3C2043D6"/>
    <w:rsid w:val="3CA67F46"/>
    <w:rsid w:val="3DD56CE1"/>
    <w:rsid w:val="3F8C0EFB"/>
    <w:rsid w:val="3FC016DC"/>
    <w:rsid w:val="410B4A2D"/>
    <w:rsid w:val="416D399E"/>
    <w:rsid w:val="42056BE6"/>
    <w:rsid w:val="430447EA"/>
    <w:rsid w:val="433E1A96"/>
    <w:rsid w:val="43FF5946"/>
    <w:rsid w:val="44310E5B"/>
    <w:rsid w:val="449556E6"/>
    <w:rsid w:val="45240818"/>
    <w:rsid w:val="45946540"/>
    <w:rsid w:val="45EC1F00"/>
    <w:rsid w:val="46FE3E8E"/>
    <w:rsid w:val="47091F8F"/>
    <w:rsid w:val="47C2438A"/>
    <w:rsid w:val="4800012E"/>
    <w:rsid w:val="48AD6642"/>
    <w:rsid w:val="4906757F"/>
    <w:rsid w:val="4AA56C78"/>
    <w:rsid w:val="4B0D06CC"/>
    <w:rsid w:val="4BFD3E81"/>
    <w:rsid w:val="4C4261DB"/>
    <w:rsid w:val="4C930722"/>
    <w:rsid w:val="4DC00AF2"/>
    <w:rsid w:val="4DC458E0"/>
    <w:rsid w:val="4E5F7A80"/>
    <w:rsid w:val="4EA824BA"/>
    <w:rsid w:val="4EF14C9E"/>
    <w:rsid w:val="4F7F4B1B"/>
    <w:rsid w:val="4F95503C"/>
    <w:rsid w:val="51BB3BB6"/>
    <w:rsid w:val="52575170"/>
    <w:rsid w:val="55B122E1"/>
    <w:rsid w:val="55F65C4A"/>
    <w:rsid w:val="5637264E"/>
    <w:rsid w:val="565F3E59"/>
    <w:rsid w:val="5661024B"/>
    <w:rsid w:val="56E4014C"/>
    <w:rsid w:val="570D5DE9"/>
    <w:rsid w:val="57B91294"/>
    <w:rsid w:val="587B4A1E"/>
    <w:rsid w:val="59266DFD"/>
    <w:rsid w:val="5ACD20B9"/>
    <w:rsid w:val="5B85183B"/>
    <w:rsid w:val="5C955F7B"/>
    <w:rsid w:val="5CEB1EEF"/>
    <w:rsid w:val="5DAF2D6A"/>
    <w:rsid w:val="5DED2508"/>
    <w:rsid w:val="5DFD637E"/>
    <w:rsid w:val="5E831E3D"/>
    <w:rsid w:val="5E8A00BD"/>
    <w:rsid w:val="601D131E"/>
    <w:rsid w:val="60600E46"/>
    <w:rsid w:val="6130322F"/>
    <w:rsid w:val="62183ED0"/>
    <w:rsid w:val="628E6A6B"/>
    <w:rsid w:val="62996FF1"/>
    <w:rsid w:val="63B26CF1"/>
    <w:rsid w:val="64012DCD"/>
    <w:rsid w:val="6563308D"/>
    <w:rsid w:val="659D3FA3"/>
    <w:rsid w:val="65CB06CA"/>
    <w:rsid w:val="65D8147F"/>
    <w:rsid w:val="66C3747C"/>
    <w:rsid w:val="66DA3D33"/>
    <w:rsid w:val="674E47FD"/>
    <w:rsid w:val="676B7E84"/>
    <w:rsid w:val="68656CE6"/>
    <w:rsid w:val="68E21E29"/>
    <w:rsid w:val="6AD176A2"/>
    <w:rsid w:val="6B2E78B3"/>
    <w:rsid w:val="6B4F3F91"/>
    <w:rsid w:val="6CCC22EF"/>
    <w:rsid w:val="6CF05D2D"/>
    <w:rsid w:val="6EA2601C"/>
    <w:rsid w:val="6F572582"/>
    <w:rsid w:val="6FA11E10"/>
    <w:rsid w:val="6FAB550E"/>
    <w:rsid w:val="6FD162AF"/>
    <w:rsid w:val="712534A9"/>
    <w:rsid w:val="71303A3D"/>
    <w:rsid w:val="71647220"/>
    <w:rsid w:val="73E07E7C"/>
    <w:rsid w:val="78117D2B"/>
    <w:rsid w:val="787614B4"/>
    <w:rsid w:val="7A250C9B"/>
    <w:rsid w:val="7B20353C"/>
    <w:rsid w:val="7C5B571D"/>
    <w:rsid w:val="7DA81D8F"/>
    <w:rsid w:val="7DF52D5A"/>
    <w:rsid w:val="7E435761"/>
    <w:rsid w:val="7F9B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qFormat/>
    <w:uiPriority w:val="0"/>
  </w:style>
  <w:style w:type="paragraph" w:styleId="3">
    <w:name w:val="Date"/>
    <w:basedOn w:val="1"/>
    <w:next w:val="1"/>
    <w:link w:val="15"/>
    <w:autoRedefine/>
    <w:qFormat/>
    <w:uiPriority w:val="0"/>
    <w:pPr>
      <w:ind w:left="100" w:leftChars="2500"/>
    </w:p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annotation subject"/>
    <w:basedOn w:val="2"/>
    <w:next w:val="2"/>
    <w:link w:val="13"/>
    <w:autoRedefine/>
    <w:qFormat/>
    <w:uiPriority w:val="0"/>
    <w:rPr>
      <w:b/>
      <w:bCs/>
    </w:rPr>
  </w:style>
  <w:style w:type="character" w:styleId="10">
    <w:name w:val="annotation reference"/>
    <w:basedOn w:val="9"/>
    <w:autoRedefine/>
    <w:qFormat/>
    <w:uiPriority w:val="0"/>
    <w:rPr>
      <w:sz w:val="21"/>
      <w:szCs w:val="21"/>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character" w:customStyle="1" w:styleId="12">
    <w:name w:val="批注文字 字符"/>
    <w:basedOn w:val="9"/>
    <w:link w:val="2"/>
    <w:autoRedefine/>
    <w:qFormat/>
    <w:uiPriority w:val="0"/>
    <w:rPr>
      <w:rFonts w:ascii="Arial" w:hAnsi="Arial" w:eastAsia="Arial" w:cs="Arial"/>
      <w:snapToGrid w:val="0"/>
      <w:color w:val="000000"/>
      <w:sz w:val="21"/>
      <w:szCs w:val="21"/>
    </w:rPr>
  </w:style>
  <w:style w:type="character" w:customStyle="1" w:styleId="13">
    <w:name w:val="批注主题 字符"/>
    <w:basedOn w:val="12"/>
    <w:link w:val="7"/>
    <w:autoRedefine/>
    <w:qFormat/>
    <w:uiPriority w:val="0"/>
    <w:rPr>
      <w:rFonts w:ascii="Arial" w:hAnsi="Arial" w:eastAsia="Arial" w:cs="Arial"/>
      <w:b/>
      <w:bCs/>
      <w:snapToGrid w:val="0"/>
      <w:color w:val="000000"/>
      <w:sz w:val="21"/>
      <w:szCs w:val="21"/>
    </w:rPr>
  </w:style>
  <w:style w:type="character" w:customStyle="1" w:styleId="14">
    <w:name w:val="批注框文本 字符"/>
    <w:basedOn w:val="9"/>
    <w:link w:val="4"/>
    <w:autoRedefine/>
    <w:qFormat/>
    <w:uiPriority w:val="0"/>
    <w:rPr>
      <w:rFonts w:ascii="Arial" w:hAnsi="Arial" w:eastAsia="Arial" w:cs="Arial"/>
      <w:snapToGrid w:val="0"/>
      <w:color w:val="000000"/>
      <w:sz w:val="18"/>
      <w:szCs w:val="18"/>
    </w:rPr>
  </w:style>
  <w:style w:type="character" w:customStyle="1" w:styleId="15">
    <w:name w:val="日期 字符"/>
    <w:basedOn w:val="9"/>
    <w:link w:val="3"/>
    <w:autoRedefine/>
    <w:qFormat/>
    <w:uiPriority w:val="0"/>
    <w:rPr>
      <w:rFonts w:ascii="Arial" w:hAnsi="Arial" w:eastAsia="Arial" w:cs="Arial"/>
      <w:snapToGrid w:val="0"/>
      <w:color w:val="000000"/>
      <w:sz w:val="21"/>
      <w:szCs w:val="21"/>
    </w:rPr>
  </w:style>
  <w:style w:type="paragraph" w:customStyle="1" w:styleId="16">
    <w:name w:val="Revision"/>
    <w:autoRedefine/>
    <w:hidden/>
    <w:semiHidden/>
    <w:qFormat/>
    <w:uiPriority w:val="99"/>
    <w:rPr>
      <w:rFonts w:ascii="Arial" w:hAnsi="Arial" w:eastAsia="Arial"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716</Words>
  <Characters>4084</Characters>
  <Lines>34</Lines>
  <Paragraphs>9</Paragraphs>
  <TotalTime>0</TotalTime>
  <ScaleCrop>false</ScaleCrop>
  <LinksUpToDate>false</LinksUpToDate>
  <CharactersWithSpaces>4791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2023-09-04T09:03:00Z</dcterms:created>
  <dc:creator>Kingsoft-PDF</dc:creator>
  <cp:lastModifiedBy>WPS_1694589185</cp:lastModifiedBy>
  <cp:lastPrinted>2023-06-26T08:44:00Z</cp:lastPrinted>
  <dcterms:modified xsi:type="dcterms:W3CDTF">2023-12-15T07:20:45Z</dcterms:modified>
  <dc:subject>pdfbuilder</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2023-03-01T09:05:25Z</vt:filetime>
  </property>
  <property fmtid="{D5CDD505-2E9C-101B-9397-08002B2CF9AE}" pid="4" name="UsrData">
    <vt:lpwstr>63fea4ca0c8b2900158f524b</vt:lpwstr>
  </property>
  <property fmtid="{D5CDD505-2E9C-101B-9397-08002B2CF9AE}" pid="5" name="KSOProductBuildVer">
    <vt:lpwstr>2052-12.1.0.16120</vt:lpwstr>
  </property>
  <property fmtid="{D5CDD505-2E9C-101B-9397-08002B2CF9AE}" pid="6" name="ICV">
    <vt:lpwstr>CCDD49BF800A4DC4B61C87FC45C8DEC3_13</vt:lpwstr>
  </property>
</Properties>
</file>