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5AF" w:rsidRDefault="00A835AF" w:rsidP="00045FD7">
      <w:pPr>
        <w:spacing w:line="550" w:lineRule="exact"/>
        <w:jc w:val="center"/>
        <w:rPr>
          <w:rFonts w:eastAsia="黑体" w:hint="eastAsia"/>
          <w:sz w:val="36"/>
          <w:szCs w:val="36"/>
        </w:rPr>
      </w:pPr>
      <w:r w:rsidRPr="00A835AF">
        <w:rPr>
          <w:rFonts w:eastAsia="黑体" w:hint="eastAsia"/>
          <w:sz w:val="36"/>
          <w:szCs w:val="36"/>
        </w:rPr>
        <w:t>教育学应用特色学科</w:t>
      </w:r>
    </w:p>
    <w:p w:rsidR="00045FD7" w:rsidRPr="00045FD7" w:rsidRDefault="00A835AF" w:rsidP="00045FD7">
      <w:pPr>
        <w:spacing w:line="550" w:lineRule="exact"/>
        <w:jc w:val="center"/>
        <w:rPr>
          <w:rFonts w:eastAsia="黑体"/>
          <w:sz w:val="36"/>
          <w:szCs w:val="36"/>
        </w:rPr>
      </w:pPr>
      <w:r w:rsidRPr="00A835AF">
        <w:rPr>
          <w:rFonts w:eastAsia="黑体" w:hint="eastAsia"/>
          <w:sz w:val="36"/>
          <w:szCs w:val="36"/>
        </w:rPr>
        <w:t>2021</w:t>
      </w:r>
      <w:r w:rsidRPr="00A835AF">
        <w:rPr>
          <w:rFonts w:eastAsia="黑体" w:hint="eastAsia"/>
          <w:sz w:val="36"/>
          <w:szCs w:val="36"/>
        </w:rPr>
        <w:t>年度“双一流”资金绩效评价自评报告</w:t>
      </w:r>
    </w:p>
    <w:p w:rsidR="00A835AF" w:rsidRDefault="00A835AF" w:rsidP="00E647B2">
      <w:pPr>
        <w:spacing w:line="550" w:lineRule="exact"/>
        <w:ind w:firstLineChars="200" w:firstLine="640"/>
        <w:rPr>
          <w:rFonts w:eastAsia="黑体" w:hint="eastAsia"/>
          <w:sz w:val="32"/>
          <w:szCs w:val="32"/>
        </w:rPr>
      </w:pPr>
    </w:p>
    <w:p w:rsidR="00E647B2" w:rsidRPr="00944268" w:rsidRDefault="00E647B2" w:rsidP="00E647B2">
      <w:pPr>
        <w:spacing w:line="550" w:lineRule="exact"/>
        <w:ind w:firstLineChars="200" w:firstLine="640"/>
        <w:rPr>
          <w:rFonts w:eastAsia="黑体"/>
          <w:sz w:val="32"/>
          <w:szCs w:val="32"/>
        </w:rPr>
      </w:pPr>
      <w:bookmarkStart w:id="0" w:name="_GoBack"/>
      <w:bookmarkEnd w:id="0"/>
      <w:r w:rsidRPr="00944268">
        <w:rPr>
          <w:rFonts w:eastAsia="黑体" w:hint="eastAsia"/>
          <w:sz w:val="32"/>
          <w:szCs w:val="32"/>
        </w:rPr>
        <w:t>一、专项资金项目概况</w:t>
      </w:r>
    </w:p>
    <w:p w:rsidR="00E647B2" w:rsidRDefault="00E647B2" w:rsidP="00E647B2">
      <w:pPr>
        <w:adjustRightInd w:val="0"/>
        <w:snapToGrid w:val="0"/>
        <w:spacing w:line="600" w:lineRule="exact"/>
        <w:ind w:firstLineChars="200" w:firstLine="640"/>
        <w:rPr>
          <w:rFonts w:eastAsia="仿宋_GB2312"/>
          <w:sz w:val="32"/>
          <w:szCs w:val="32"/>
        </w:rPr>
      </w:pPr>
      <w:r w:rsidRPr="00944268">
        <w:rPr>
          <w:rFonts w:eastAsia="仿宋_GB2312" w:hint="eastAsia"/>
          <w:sz w:val="32"/>
          <w:szCs w:val="32"/>
        </w:rPr>
        <w:t>（一）专项资金项目基本情况。包括专项资金基本性质、用途和主要内容、涉及范围等。</w:t>
      </w:r>
    </w:p>
    <w:p w:rsidR="003D6479" w:rsidRDefault="00464E63" w:rsidP="00E647B2">
      <w:pPr>
        <w:adjustRightInd w:val="0"/>
        <w:snapToGrid w:val="0"/>
        <w:spacing w:line="600" w:lineRule="exact"/>
        <w:ind w:firstLineChars="200" w:firstLine="640"/>
        <w:rPr>
          <w:rFonts w:eastAsia="仿宋_GB2312"/>
          <w:sz w:val="32"/>
          <w:szCs w:val="32"/>
        </w:rPr>
      </w:pPr>
      <w:r>
        <w:rPr>
          <w:rFonts w:eastAsia="仿宋_GB2312" w:hint="eastAsia"/>
          <w:sz w:val="32"/>
          <w:szCs w:val="32"/>
        </w:rPr>
        <w:t>湖南文理学院“</w:t>
      </w:r>
      <w:r w:rsidR="00AD783D">
        <w:rPr>
          <w:rFonts w:eastAsia="仿宋_GB2312" w:hint="eastAsia"/>
          <w:sz w:val="32"/>
          <w:szCs w:val="32"/>
        </w:rPr>
        <w:t>教育学</w:t>
      </w:r>
      <w:r>
        <w:rPr>
          <w:rFonts w:eastAsia="仿宋_GB2312" w:hint="eastAsia"/>
          <w:sz w:val="32"/>
          <w:szCs w:val="32"/>
        </w:rPr>
        <w:t>”学科于</w:t>
      </w:r>
      <w:r>
        <w:rPr>
          <w:rFonts w:eastAsia="仿宋_GB2312" w:hint="eastAsia"/>
          <w:sz w:val="32"/>
          <w:szCs w:val="32"/>
        </w:rPr>
        <w:t>2018</w:t>
      </w:r>
      <w:r>
        <w:rPr>
          <w:rFonts w:eastAsia="仿宋_GB2312" w:hint="eastAsia"/>
          <w:sz w:val="32"/>
          <w:szCs w:val="32"/>
        </w:rPr>
        <w:t>年</w:t>
      </w:r>
      <w:r>
        <w:rPr>
          <w:rFonts w:eastAsia="仿宋_GB2312" w:hint="eastAsia"/>
          <w:sz w:val="32"/>
          <w:szCs w:val="32"/>
        </w:rPr>
        <w:t>10</w:t>
      </w:r>
      <w:r>
        <w:rPr>
          <w:rFonts w:eastAsia="仿宋_GB2312" w:hint="eastAsia"/>
          <w:sz w:val="32"/>
          <w:szCs w:val="32"/>
        </w:rPr>
        <w:t>月</w:t>
      </w:r>
      <w:r>
        <w:rPr>
          <w:rFonts w:eastAsia="仿宋_GB2312" w:hint="eastAsia"/>
          <w:sz w:val="32"/>
          <w:szCs w:val="32"/>
        </w:rPr>
        <w:t>19</w:t>
      </w:r>
      <w:r>
        <w:rPr>
          <w:rFonts w:eastAsia="仿宋_GB2312" w:hint="eastAsia"/>
          <w:sz w:val="32"/>
          <w:szCs w:val="32"/>
        </w:rPr>
        <w:t>日获批为湖南省</w:t>
      </w:r>
      <w:r w:rsidR="003D6479">
        <w:rPr>
          <w:rFonts w:eastAsia="仿宋_GB2312" w:hint="eastAsia"/>
          <w:sz w:val="32"/>
          <w:szCs w:val="32"/>
        </w:rPr>
        <w:t>“双一流”</w:t>
      </w:r>
      <w:r>
        <w:rPr>
          <w:rFonts w:eastAsia="仿宋_GB2312" w:hint="eastAsia"/>
          <w:sz w:val="32"/>
          <w:szCs w:val="32"/>
        </w:rPr>
        <w:t>应用特色学科</w:t>
      </w:r>
      <w:r w:rsidR="00B74113">
        <w:rPr>
          <w:rFonts w:eastAsia="仿宋_GB2312" w:hint="eastAsia"/>
          <w:sz w:val="32"/>
          <w:szCs w:val="32"/>
        </w:rPr>
        <w:t>（</w:t>
      </w:r>
      <w:proofErr w:type="gramStart"/>
      <w:r w:rsidR="00B74113" w:rsidRPr="00464E63">
        <w:rPr>
          <w:rFonts w:eastAsia="仿宋_GB2312" w:hint="eastAsia"/>
          <w:sz w:val="32"/>
          <w:szCs w:val="32"/>
        </w:rPr>
        <w:t>湘教通</w:t>
      </w:r>
      <w:proofErr w:type="gramEnd"/>
      <w:r w:rsidR="00B74113" w:rsidRPr="00464E63">
        <w:rPr>
          <w:rFonts w:eastAsia="仿宋_GB2312" w:hint="eastAsia"/>
          <w:sz w:val="32"/>
          <w:szCs w:val="32"/>
        </w:rPr>
        <w:t>〔</w:t>
      </w:r>
      <w:r w:rsidR="00B74113" w:rsidRPr="00464E63">
        <w:rPr>
          <w:rFonts w:eastAsia="仿宋_GB2312" w:hint="eastAsia"/>
          <w:sz w:val="32"/>
          <w:szCs w:val="32"/>
        </w:rPr>
        <w:t>2018</w:t>
      </w:r>
      <w:r w:rsidR="00B74113" w:rsidRPr="00464E63">
        <w:rPr>
          <w:rFonts w:eastAsia="仿宋_GB2312" w:hint="eastAsia"/>
          <w:sz w:val="32"/>
          <w:szCs w:val="32"/>
        </w:rPr>
        <w:t>〕</w:t>
      </w:r>
      <w:r w:rsidR="00B74113" w:rsidRPr="00464E63">
        <w:rPr>
          <w:rFonts w:eastAsia="仿宋_GB2312" w:hint="eastAsia"/>
          <w:sz w:val="32"/>
          <w:szCs w:val="32"/>
        </w:rPr>
        <w:t>469</w:t>
      </w:r>
      <w:r w:rsidR="00B74113" w:rsidRPr="00464E63">
        <w:rPr>
          <w:rFonts w:eastAsia="仿宋_GB2312" w:hint="eastAsia"/>
          <w:sz w:val="32"/>
          <w:szCs w:val="32"/>
        </w:rPr>
        <w:t>号</w:t>
      </w:r>
      <w:r w:rsidR="00B74113">
        <w:rPr>
          <w:rFonts w:eastAsia="仿宋_GB2312" w:hint="eastAsia"/>
          <w:sz w:val="32"/>
          <w:szCs w:val="32"/>
        </w:rPr>
        <w:t>）</w:t>
      </w:r>
      <w:r w:rsidR="003D6479">
        <w:rPr>
          <w:rFonts w:eastAsia="仿宋_GB2312" w:hint="eastAsia"/>
          <w:sz w:val="32"/>
          <w:szCs w:val="32"/>
        </w:rPr>
        <w:t>，</w:t>
      </w:r>
      <w:r w:rsidR="00946E40">
        <w:rPr>
          <w:rFonts w:eastAsia="仿宋_GB2312" w:hint="eastAsia"/>
          <w:sz w:val="32"/>
          <w:szCs w:val="32"/>
        </w:rPr>
        <w:t>并同时</w:t>
      </w:r>
      <w:r w:rsidR="003D6479">
        <w:rPr>
          <w:rFonts w:eastAsia="仿宋_GB2312" w:hint="eastAsia"/>
          <w:sz w:val="32"/>
          <w:szCs w:val="32"/>
        </w:rPr>
        <w:t>获得湖南省高校“双一流”建设专项资金</w:t>
      </w:r>
      <w:r w:rsidR="003169CB">
        <w:rPr>
          <w:rFonts w:eastAsia="仿宋_GB2312" w:hint="eastAsia"/>
          <w:sz w:val="32"/>
          <w:szCs w:val="32"/>
        </w:rPr>
        <w:t>建设</w:t>
      </w:r>
      <w:r w:rsidR="003D6479">
        <w:rPr>
          <w:rFonts w:eastAsia="仿宋_GB2312" w:hint="eastAsia"/>
          <w:sz w:val="32"/>
          <w:szCs w:val="32"/>
        </w:rPr>
        <w:t>支持。</w:t>
      </w:r>
    </w:p>
    <w:p w:rsidR="003D6479" w:rsidRDefault="00946E40" w:rsidP="00E647B2">
      <w:pPr>
        <w:adjustRightInd w:val="0"/>
        <w:snapToGrid w:val="0"/>
        <w:spacing w:line="600" w:lineRule="exact"/>
        <w:ind w:firstLineChars="200" w:firstLine="640"/>
        <w:rPr>
          <w:rFonts w:eastAsia="仿宋_GB2312"/>
          <w:sz w:val="32"/>
          <w:szCs w:val="32"/>
        </w:rPr>
      </w:pPr>
      <w:r>
        <w:rPr>
          <w:rFonts w:eastAsia="仿宋_GB2312" w:hint="eastAsia"/>
          <w:sz w:val="32"/>
          <w:szCs w:val="32"/>
        </w:rPr>
        <w:t>根据</w:t>
      </w:r>
      <w:r w:rsidR="0036721C" w:rsidRPr="0036721C">
        <w:rPr>
          <w:rFonts w:eastAsia="仿宋_GB2312" w:hint="eastAsia"/>
          <w:sz w:val="32"/>
          <w:szCs w:val="32"/>
        </w:rPr>
        <w:t>《湖南省基础教育发展专项资金管理办法》</w:t>
      </w:r>
      <w:r>
        <w:rPr>
          <w:rFonts w:eastAsia="仿宋_GB2312" w:hint="eastAsia"/>
          <w:sz w:val="32"/>
          <w:szCs w:val="32"/>
        </w:rPr>
        <w:t>，</w:t>
      </w:r>
      <w:r w:rsidR="0036721C">
        <w:rPr>
          <w:rFonts w:eastAsia="仿宋_GB2312" w:hint="eastAsia"/>
          <w:sz w:val="32"/>
          <w:szCs w:val="32"/>
        </w:rPr>
        <w:t>专项经费划分为条件建设、学科梯队建设、科学研究、学术交流等部分；在使用过程中严格按照省级及学校相关经费使用管理规章制度，“双一流”</w:t>
      </w:r>
      <w:r w:rsidR="00007E4D">
        <w:rPr>
          <w:rFonts w:eastAsia="仿宋_GB2312" w:hint="eastAsia"/>
          <w:sz w:val="32"/>
          <w:szCs w:val="32"/>
        </w:rPr>
        <w:t>教育学</w:t>
      </w:r>
      <w:r w:rsidR="0036721C">
        <w:rPr>
          <w:rFonts w:eastAsia="仿宋_GB2312" w:hint="eastAsia"/>
          <w:sz w:val="32"/>
          <w:szCs w:val="32"/>
        </w:rPr>
        <w:t>应用特色学科专项经费主要用于学科建设及发展过程中</w:t>
      </w:r>
      <w:r w:rsidR="00007E4D">
        <w:rPr>
          <w:rFonts w:eastAsia="仿宋_GB2312" w:hint="eastAsia"/>
          <w:sz w:val="32"/>
          <w:szCs w:val="32"/>
        </w:rPr>
        <w:t>教育学</w:t>
      </w:r>
      <w:r w:rsidR="0036721C">
        <w:rPr>
          <w:rFonts w:eastAsia="仿宋_GB2312" w:hint="eastAsia"/>
          <w:sz w:val="32"/>
          <w:szCs w:val="32"/>
        </w:rPr>
        <w:t>相关</w:t>
      </w:r>
      <w:r w:rsidR="003D6479">
        <w:rPr>
          <w:rFonts w:eastAsia="仿宋_GB2312" w:hint="eastAsia"/>
          <w:sz w:val="32"/>
          <w:szCs w:val="32"/>
        </w:rPr>
        <w:t>人才培养、科学研究、社会服务、文化传承创新</w:t>
      </w:r>
      <w:r w:rsidR="0036721C">
        <w:rPr>
          <w:rFonts w:eastAsia="仿宋_GB2312" w:hint="eastAsia"/>
          <w:sz w:val="32"/>
          <w:szCs w:val="32"/>
        </w:rPr>
        <w:t>及</w:t>
      </w:r>
      <w:r w:rsidR="003D6479">
        <w:rPr>
          <w:rFonts w:eastAsia="仿宋_GB2312" w:hint="eastAsia"/>
          <w:sz w:val="32"/>
          <w:szCs w:val="32"/>
        </w:rPr>
        <w:t>师资队伍建设</w:t>
      </w:r>
      <w:r w:rsidR="003169CB">
        <w:rPr>
          <w:rFonts w:eastAsia="仿宋_GB2312" w:hint="eastAsia"/>
          <w:sz w:val="32"/>
          <w:szCs w:val="32"/>
        </w:rPr>
        <w:t>及提升等</w:t>
      </w:r>
      <w:r w:rsidR="0036721C">
        <w:rPr>
          <w:rFonts w:eastAsia="仿宋_GB2312" w:hint="eastAsia"/>
          <w:sz w:val="32"/>
          <w:szCs w:val="32"/>
        </w:rPr>
        <w:t>方面</w:t>
      </w:r>
      <w:r w:rsidR="003169CB">
        <w:rPr>
          <w:rFonts w:eastAsia="仿宋_GB2312" w:hint="eastAsia"/>
          <w:sz w:val="32"/>
          <w:szCs w:val="32"/>
        </w:rPr>
        <w:t>。</w:t>
      </w:r>
    </w:p>
    <w:p w:rsidR="00E647B2" w:rsidRDefault="00E647B2" w:rsidP="00E647B2">
      <w:pPr>
        <w:adjustRightInd w:val="0"/>
        <w:snapToGrid w:val="0"/>
        <w:spacing w:line="600" w:lineRule="exact"/>
        <w:ind w:firstLineChars="200" w:firstLine="640"/>
        <w:rPr>
          <w:rFonts w:eastAsia="仿宋_GB2312"/>
          <w:sz w:val="32"/>
          <w:szCs w:val="32"/>
        </w:rPr>
      </w:pPr>
      <w:r w:rsidRPr="00944268">
        <w:rPr>
          <w:rFonts w:eastAsia="仿宋_GB2312" w:hint="eastAsia"/>
          <w:sz w:val="32"/>
          <w:szCs w:val="32"/>
        </w:rPr>
        <w:t>（二）专项资金项目绩效目标。包括总体目标和年度目标。</w:t>
      </w:r>
    </w:p>
    <w:p w:rsidR="0048764A" w:rsidRDefault="0048764A" w:rsidP="0048764A">
      <w:pPr>
        <w:adjustRightInd w:val="0"/>
        <w:snapToGrid w:val="0"/>
        <w:spacing w:line="600" w:lineRule="exact"/>
        <w:ind w:firstLineChars="200" w:firstLine="643"/>
        <w:rPr>
          <w:rFonts w:eastAsia="仿宋_GB2312"/>
          <w:sz w:val="32"/>
          <w:szCs w:val="32"/>
        </w:rPr>
      </w:pPr>
      <w:r w:rsidRPr="0048764A">
        <w:rPr>
          <w:rFonts w:eastAsia="仿宋_GB2312" w:hint="eastAsia"/>
          <w:b/>
          <w:sz w:val="32"/>
          <w:szCs w:val="32"/>
        </w:rPr>
        <w:t>总体目标：</w:t>
      </w:r>
      <w:r w:rsidRPr="0048764A">
        <w:rPr>
          <w:rFonts w:eastAsia="仿宋_GB2312" w:hint="eastAsia"/>
          <w:sz w:val="32"/>
          <w:szCs w:val="32"/>
        </w:rPr>
        <w:t>立足洞庭湖区，面向湖南，辐射全国，突出应用。重点开展</w:t>
      </w:r>
      <w:r w:rsidR="00E279AA">
        <w:rPr>
          <w:rFonts w:eastAsia="仿宋_GB2312" w:hint="eastAsia"/>
          <w:sz w:val="32"/>
          <w:szCs w:val="32"/>
        </w:rPr>
        <w:t>教师教育、学前教育学</w:t>
      </w:r>
      <w:r w:rsidRPr="0048764A">
        <w:rPr>
          <w:rFonts w:eastAsia="仿宋_GB2312" w:hint="eastAsia"/>
          <w:sz w:val="32"/>
          <w:szCs w:val="32"/>
        </w:rPr>
        <w:t>等理论与应用研究，建成</w:t>
      </w:r>
      <w:r w:rsidR="00E279AA">
        <w:rPr>
          <w:rFonts w:eastAsia="仿宋_GB2312" w:hint="eastAsia"/>
          <w:sz w:val="32"/>
          <w:szCs w:val="32"/>
        </w:rPr>
        <w:t>湘西北</w:t>
      </w:r>
      <w:r w:rsidRPr="0048764A">
        <w:rPr>
          <w:rFonts w:eastAsia="仿宋_GB2312" w:hint="eastAsia"/>
          <w:sz w:val="32"/>
          <w:szCs w:val="32"/>
        </w:rPr>
        <w:t>特色、研发能力居国内同类领先的应用型学科</w:t>
      </w:r>
      <w:r>
        <w:rPr>
          <w:rFonts w:eastAsia="仿宋_GB2312" w:hint="eastAsia"/>
          <w:sz w:val="32"/>
          <w:szCs w:val="32"/>
        </w:rPr>
        <w:t>；</w:t>
      </w:r>
      <w:r w:rsidRPr="0048764A">
        <w:rPr>
          <w:rFonts w:eastAsia="仿宋_GB2312" w:hint="eastAsia"/>
          <w:sz w:val="32"/>
          <w:szCs w:val="32"/>
        </w:rPr>
        <w:t>以社会需求为导向，为</w:t>
      </w:r>
      <w:r w:rsidR="00007E4D">
        <w:rPr>
          <w:rFonts w:eastAsia="仿宋_GB2312" w:hint="eastAsia"/>
          <w:sz w:val="32"/>
          <w:szCs w:val="32"/>
        </w:rPr>
        <w:t>教育学</w:t>
      </w:r>
      <w:r w:rsidRPr="0048764A">
        <w:rPr>
          <w:rFonts w:eastAsia="仿宋_GB2312" w:hint="eastAsia"/>
          <w:sz w:val="32"/>
          <w:szCs w:val="32"/>
        </w:rPr>
        <w:t>及相关专业培养政治理想信念执着、专业基础知识扎实、具有创新创业能力、德智体美全</w:t>
      </w:r>
      <w:r w:rsidRPr="0048764A">
        <w:rPr>
          <w:rFonts w:eastAsia="仿宋_GB2312" w:hint="eastAsia"/>
          <w:sz w:val="32"/>
          <w:szCs w:val="32"/>
        </w:rPr>
        <w:lastRenderedPageBreak/>
        <w:t>面发展的高素质复合型应用人才。</w:t>
      </w:r>
    </w:p>
    <w:p w:rsidR="0036721C" w:rsidRPr="0036721C" w:rsidRDefault="003169CB" w:rsidP="0036721C">
      <w:pPr>
        <w:adjustRightInd w:val="0"/>
        <w:snapToGrid w:val="0"/>
        <w:spacing w:line="600" w:lineRule="exact"/>
        <w:ind w:firstLineChars="200" w:firstLine="643"/>
        <w:rPr>
          <w:rFonts w:eastAsia="仿宋_GB2312"/>
          <w:sz w:val="32"/>
          <w:szCs w:val="32"/>
        </w:rPr>
      </w:pPr>
      <w:r w:rsidRPr="003169CB">
        <w:rPr>
          <w:rFonts w:eastAsia="仿宋_GB2312" w:hint="eastAsia"/>
          <w:b/>
          <w:sz w:val="32"/>
          <w:szCs w:val="32"/>
        </w:rPr>
        <w:t>年度目标：</w:t>
      </w:r>
      <w:r w:rsidR="0036721C" w:rsidRPr="0036721C">
        <w:rPr>
          <w:rFonts w:eastAsia="仿宋_GB2312" w:hint="eastAsia"/>
          <w:sz w:val="32"/>
          <w:szCs w:val="32"/>
        </w:rPr>
        <w:t>1</w:t>
      </w:r>
      <w:r w:rsidR="0036721C" w:rsidRPr="0036721C">
        <w:rPr>
          <w:rFonts w:eastAsia="仿宋_GB2312" w:hint="eastAsia"/>
          <w:sz w:val="32"/>
          <w:szCs w:val="32"/>
        </w:rPr>
        <w:t>、在人才培养方面，派学科方向带头人或</w:t>
      </w:r>
      <w:r w:rsidR="0036721C" w:rsidRPr="0036721C">
        <w:rPr>
          <w:rFonts w:eastAsia="仿宋_GB2312" w:hint="eastAsia"/>
          <w:sz w:val="32"/>
          <w:szCs w:val="32"/>
        </w:rPr>
        <w:t>2-4</w:t>
      </w:r>
      <w:r w:rsidR="0036721C" w:rsidRPr="0036721C">
        <w:rPr>
          <w:rFonts w:eastAsia="仿宋_GB2312" w:hint="eastAsia"/>
          <w:sz w:val="32"/>
          <w:szCs w:val="32"/>
        </w:rPr>
        <w:t>名学术骨干到著名高校或科研院所访学与交流</w:t>
      </w:r>
      <w:r w:rsidR="00AD783D">
        <w:rPr>
          <w:rFonts w:eastAsia="仿宋_GB2312" w:hint="eastAsia"/>
          <w:sz w:val="32"/>
          <w:szCs w:val="32"/>
        </w:rPr>
        <w:t>；</w:t>
      </w:r>
    </w:p>
    <w:p w:rsidR="0036721C" w:rsidRPr="0036721C" w:rsidRDefault="0036721C" w:rsidP="0036721C">
      <w:pPr>
        <w:adjustRightInd w:val="0"/>
        <w:snapToGrid w:val="0"/>
        <w:spacing w:line="600" w:lineRule="exact"/>
        <w:ind w:firstLineChars="200" w:firstLine="640"/>
        <w:rPr>
          <w:rFonts w:eastAsia="仿宋_GB2312"/>
          <w:sz w:val="32"/>
          <w:szCs w:val="32"/>
        </w:rPr>
      </w:pPr>
      <w:r w:rsidRPr="0036721C">
        <w:rPr>
          <w:rFonts w:eastAsia="仿宋_GB2312" w:hint="eastAsia"/>
          <w:sz w:val="32"/>
          <w:szCs w:val="32"/>
        </w:rPr>
        <w:t>2</w:t>
      </w:r>
      <w:r w:rsidRPr="0036721C">
        <w:rPr>
          <w:rFonts w:eastAsia="仿宋_GB2312" w:hint="eastAsia"/>
          <w:sz w:val="32"/>
          <w:szCs w:val="32"/>
        </w:rPr>
        <w:t>、在科学研究方面，争取立项</w:t>
      </w:r>
      <w:r w:rsidRPr="0036721C">
        <w:rPr>
          <w:rFonts w:eastAsia="仿宋_GB2312" w:hint="eastAsia"/>
          <w:sz w:val="32"/>
          <w:szCs w:val="32"/>
        </w:rPr>
        <w:t>5-</w:t>
      </w:r>
      <w:r w:rsidR="00045FD7">
        <w:rPr>
          <w:rFonts w:eastAsia="仿宋_GB2312"/>
          <w:sz w:val="32"/>
          <w:szCs w:val="32"/>
        </w:rPr>
        <w:t>8</w:t>
      </w:r>
      <w:r w:rsidR="00B01195">
        <w:rPr>
          <w:rFonts w:eastAsia="仿宋_GB2312" w:hint="eastAsia"/>
          <w:sz w:val="32"/>
          <w:szCs w:val="32"/>
        </w:rPr>
        <w:t>项</w:t>
      </w:r>
      <w:r w:rsidRPr="0036721C">
        <w:rPr>
          <w:rFonts w:eastAsia="仿宋_GB2312" w:hint="eastAsia"/>
          <w:sz w:val="32"/>
          <w:szCs w:val="32"/>
        </w:rPr>
        <w:t>，</w:t>
      </w:r>
      <w:r w:rsidR="003F2CC0">
        <w:rPr>
          <w:rFonts w:eastAsia="仿宋_GB2312" w:hint="eastAsia"/>
          <w:sz w:val="32"/>
          <w:szCs w:val="32"/>
        </w:rPr>
        <w:t>力争</w:t>
      </w:r>
      <w:r w:rsidRPr="0036721C">
        <w:rPr>
          <w:rFonts w:eastAsia="仿宋_GB2312" w:hint="eastAsia"/>
          <w:sz w:val="32"/>
          <w:szCs w:val="32"/>
        </w:rPr>
        <w:t>获</w:t>
      </w:r>
      <w:r w:rsidR="003F2CC0" w:rsidRPr="0036721C">
        <w:rPr>
          <w:rFonts w:eastAsia="仿宋_GB2312" w:hint="eastAsia"/>
          <w:sz w:val="32"/>
          <w:szCs w:val="32"/>
        </w:rPr>
        <w:t>1</w:t>
      </w:r>
      <w:r w:rsidR="003F2CC0" w:rsidRPr="0036721C">
        <w:rPr>
          <w:rFonts w:eastAsia="仿宋_GB2312" w:hint="eastAsia"/>
          <w:sz w:val="32"/>
          <w:szCs w:val="32"/>
        </w:rPr>
        <w:t>项</w:t>
      </w:r>
      <w:r w:rsidRPr="0036721C">
        <w:rPr>
          <w:rFonts w:eastAsia="仿宋_GB2312" w:hint="eastAsia"/>
          <w:sz w:val="32"/>
          <w:szCs w:val="32"/>
        </w:rPr>
        <w:t>省级成果奖</w:t>
      </w:r>
      <w:r w:rsidR="003F2CC0">
        <w:rPr>
          <w:rFonts w:eastAsia="仿宋_GB2312" w:hint="eastAsia"/>
          <w:sz w:val="32"/>
          <w:szCs w:val="32"/>
        </w:rPr>
        <w:t>；</w:t>
      </w:r>
    </w:p>
    <w:p w:rsidR="0036721C" w:rsidRPr="0036721C" w:rsidRDefault="0036721C" w:rsidP="0036721C">
      <w:pPr>
        <w:adjustRightInd w:val="0"/>
        <w:snapToGrid w:val="0"/>
        <w:spacing w:line="600" w:lineRule="exact"/>
        <w:ind w:firstLineChars="200" w:firstLine="640"/>
        <w:rPr>
          <w:rFonts w:eastAsia="仿宋_GB2312"/>
          <w:sz w:val="32"/>
          <w:szCs w:val="32"/>
        </w:rPr>
      </w:pPr>
      <w:r w:rsidRPr="0036721C">
        <w:rPr>
          <w:rFonts w:eastAsia="仿宋_GB2312" w:hint="eastAsia"/>
          <w:sz w:val="32"/>
          <w:szCs w:val="32"/>
        </w:rPr>
        <w:t>3</w:t>
      </w:r>
      <w:r w:rsidRPr="0036721C">
        <w:rPr>
          <w:rFonts w:eastAsia="仿宋_GB2312" w:hint="eastAsia"/>
          <w:sz w:val="32"/>
          <w:szCs w:val="32"/>
        </w:rPr>
        <w:t>、在社会服务方面，派出</w:t>
      </w:r>
      <w:r w:rsidRPr="0036721C">
        <w:rPr>
          <w:rFonts w:eastAsia="仿宋_GB2312" w:hint="eastAsia"/>
          <w:sz w:val="32"/>
          <w:szCs w:val="32"/>
        </w:rPr>
        <w:t>3-5</w:t>
      </w:r>
      <w:r w:rsidRPr="0036721C">
        <w:rPr>
          <w:rFonts w:eastAsia="仿宋_GB2312" w:hint="eastAsia"/>
          <w:sz w:val="32"/>
          <w:szCs w:val="32"/>
        </w:rPr>
        <w:t>支团队为社会服务</w:t>
      </w:r>
      <w:r w:rsidR="00045FD7">
        <w:rPr>
          <w:rFonts w:eastAsia="仿宋_GB2312" w:hint="eastAsia"/>
          <w:sz w:val="32"/>
          <w:szCs w:val="32"/>
        </w:rPr>
        <w:t>；</w:t>
      </w:r>
    </w:p>
    <w:p w:rsidR="0036721C" w:rsidRDefault="0036721C" w:rsidP="0036721C">
      <w:pPr>
        <w:adjustRightInd w:val="0"/>
        <w:snapToGrid w:val="0"/>
        <w:spacing w:line="600" w:lineRule="exact"/>
        <w:ind w:firstLineChars="200" w:firstLine="640"/>
        <w:rPr>
          <w:rFonts w:eastAsia="仿宋_GB2312"/>
          <w:sz w:val="32"/>
          <w:szCs w:val="32"/>
        </w:rPr>
      </w:pPr>
      <w:r w:rsidRPr="0036721C">
        <w:rPr>
          <w:rFonts w:eastAsia="仿宋_GB2312" w:hint="eastAsia"/>
          <w:sz w:val="32"/>
          <w:szCs w:val="32"/>
        </w:rPr>
        <w:t>4</w:t>
      </w:r>
      <w:r w:rsidRPr="0036721C">
        <w:rPr>
          <w:rFonts w:eastAsia="仿宋_GB2312" w:hint="eastAsia"/>
          <w:sz w:val="32"/>
          <w:szCs w:val="32"/>
        </w:rPr>
        <w:t>、在师资队伍建设方面，学科学术梯队达到</w:t>
      </w:r>
      <w:r w:rsidRPr="0036721C">
        <w:rPr>
          <w:rFonts w:eastAsia="仿宋_GB2312" w:hint="eastAsia"/>
          <w:sz w:val="32"/>
          <w:szCs w:val="32"/>
        </w:rPr>
        <w:t>24</w:t>
      </w:r>
      <w:r w:rsidRPr="0036721C">
        <w:rPr>
          <w:rFonts w:eastAsia="仿宋_GB2312" w:hint="eastAsia"/>
          <w:sz w:val="32"/>
          <w:szCs w:val="32"/>
        </w:rPr>
        <w:t>人，其中教授</w:t>
      </w:r>
      <w:r w:rsidR="00AD783D">
        <w:rPr>
          <w:rFonts w:eastAsia="仿宋_GB2312"/>
          <w:sz w:val="32"/>
          <w:szCs w:val="32"/>
        </w:rPr>
        <w:t>8</w:t>
      </w:r>
      <w:r w:rsidRPr="0036721C">
        <w:rPr>
          <w:rFonts w:eastAsia="仿宋_GB2312" w:hint="eastAsia"/>
          <w:sz w:val="32"/>
          <w:szCs w:val="32"/>
        </w:rPr>
        <w:t>名以上、博士</w:t>
      </w:r>
      <w:r w:rsidR="00AD783D">
        <w:rPr>
          <w:rFonts w:eastAsia="仿宋_GB2312"/>
          <w:sz w:val="32"/>
          <w:szCs w:val="32"/>
        </w:rPr>
        <w:t>15</w:t>
      </w:r>
      <w:r w:rsidRPr="0036721C">
        <w:rPr>
          <w:rFonts w:eastAsia="仿宋_GB2312" w:hint="eastAsia"/>
          <w:sz w:val="32"/>
          <w:szCs w:val="32"/>
        </w:rPr>
        <w:t>名以上，具有博士学位的比例达到</w:t>
      </w:r>
      <w:r w:rsidR="00AD783D">
        <w:rPr>
          <w:rFonts w:eastAsia="仿宋_GB2312"/>
          <w:sz w:val="32"/>
          <w:szCs w:val="32"/>
        </w:rPr>
        <w:t>6</w:t>
      </w:r>
      <w:r w:rsidRPr="0036721C">
        <w:rPr>
          <w:rFonts w:eastAsia="仿宋_GB2312" w:hint="eastAsia"/>
          <w:sz w:val="32"/>
          <w:szCs w:val="32"/>
        </w:rPr>
        <w:t>0%</w:t>
      </w:r>
      <w:r w:rsidRPr="0036721C">
        <w:rPr>
          <w:rFonts w:eastAsia="仿宋_GB2312" w:hint="eastAsia"/>
          <w:sz w:val="32"/>
          <w:szCs w:val="32"/>
        </w:rPr>
        <w:t>以上</w:t>
      </w:r>
      <w:r w:rsidR="00045FD7">
        <w:rPr>
          <w:rFonts w:eastAsia="仿宋_GB2312" w:hint="eastAsia"/>
          <w:sz w:val="32"/>
          <w:szCs w:val="32"/>
        </w:rPr>
        <w:t>。</w:t>
      </w:r>
    </w:p>
    <w:p w:rsidR="00E647B2" w:rsidRPr="00944268" w:rsidRDefault="00E647B2" w:rsidP="0036721C">
      <w:pPr>
        <w:adjustRightInd w:val="0"/>
        <w:snapToGrid w:val="0"/>
        <w:spacing w:line="600" w:lineRule="exact"/>
        <w:ind w:firstLineChars="200" w:firstLine="640"/>
        <w:rPr>
          <w:rFonts w:eastAsia="黑体"/>
          <w:sz w:val="32"/>
          <w:szCs w:val="32"/>
        </w:rPr>
      </w:pPr>
      <w:r w:rsidRPr="00944268">
        <w:rPr>
          <w:rFonts w:eastAsia="黑体" w:hint="eastAsia"/>
          <w:sz w:val="32"/>
          <w:szCs w:val="32"/>
        </w:rPr>
        <w:t>二、专项资金使用及管理情况</w:t>
      </w:r>
    </w:p>
    <w:p w:rsidR="00E647B2" w:rsidRDefault="00E647B2" w:rsidP="00E647B2">
      <w:pPr>
        <w:adjustRightInd w:val="0"/>
        <w:snapToGrid w:val="0"/>
        <w:spacing w:line="600" w:lineRule="exact"/>
        <w:ind w:firstLineChars="200" w:firstLine="640"/>
        <w:rPr>
          <w:rFonts w:eastAsia="仿宋_GB2312"/>
          <w:sz w:val="32"/>
          <w:szCs w:val="32"/>
        </w:rPr>
      </w:pPr>
      <w:r w:rsidRPr="00944268">
        <w:rPr>
          <w:rFonts w:eastAsia="仿宋_GB2312" w:hint="eastAsia"/>
          <w:sz w:val="32"/>
          <w:szCs w:val="32"/>
        </w:rPr>
        <w:t>（一）专项资金、本级配套财政资金以及其他自筹资金的安排落实、总投入等情况。</w:t>
      </w:r>
    </w:p>
    <w:p w:rsidR="006F7F8A" w:rsidRPr="006F7F8A" w:rsidRDefault="006F7F8A" w:rsidP="006F7F8A">
      <w:pPr>
        <w:adjustRightInd w:val="0"/>
        <w:snapToGrid w:val="0"/>
        <w:spacing w:line="600" w:lineRule="exact"/>
        <w:ind w:firstLineChars="200" w:firstLine="640"/>
        <w:rPr>
          <w:rFonts w:eastAsia="仿宋_GB2312"/>
          <w:sz w:val="32"/>
          <w:szCs w:val="32"/>
        </w:rPr>
      </w:pPr>
      <w:r>
        <w:rPr>
          <w:rFonts w:eastAsia="仿宋_GB2312" w:hint="eastAsia"/>
          <w:sz w:val="32"/>
          <w:szCs w:val="32"/>
        </w:rPr>
        <w:t>202</w:t>
      </w:r>
      <w:r w:rsidR="00923B4F">
        <w:rPr>
          <w:rFonts w:eastAsia="仿宋_GB2312"/>
          <w:sz w:val="32"/>
          <w:szCs w:val="32"/>
        </w:rPr>
        <w:t>1</w:t>
      </w:r>
      <w:r>
        <w:rPr>
          <w:rFonts w:eastAsia="仿宋_GB2312" w:hint="eastAsia"/>
          <w:sz w:val="32"/>
          <w:szCs w:val="32"/>
        </w:rPr>
        <w:t>年</w:t>
      </w:r>
      <w:r w:rsidRPr="006F7F8A">
        <w:rPr>
          <w:rFonts w:eastAsia="仿宋_GB2312" w:hint="eastAsia"/>
          <w:sz w:val="32"/>
          <w:szCs w:val="32"/>
        </w:rPr>
        <w:t>湖南省财政厅拨付的专项资金</w:t>
      </w:r>
      <w:r w:rsidR="00923B4F">
        <w:rPr>
          <w:rFonts w:eastAsia="仿宋_GB2312"/>
          <w:sz w:val="32"/>
          <w:szCs w:val="32"/>
        </w:rPr>
        <w:t>4</w:t>
      </w:r>
      <w:r>
        <w:rPr>
          <w:rFonts w:eastAsia="仿宋_GB2312" w:hint="eastAsia"/>
          <w:sz w:val="32"/>
          <w:szCs w:val="32"/>
        </w:rPr>
        <w:t>0</w:t>
      </w:r>
      <w:r w:rsidRPr="006F7F8A">
        <w:rPr>
          <w:rFonts w:eastAsia="仿宋_GB2312" w:hint="eastAsia"/>
          <w:sz w:val="32"/>
          <w:szCs w:val="32"/>
        </w:rPr>
        <w:t>万元，于</w:t>
      </w:r>
      <w:r>
        <w:rPr>
          <w:rFonts w:eastAsia="仿宋_GB2312" w:hint="eastAsia"/>
          <w:sz w:val="32"/>
          <w:szCs w:val="32"/>
        </w:rPr>
        <w:t>202</w:t>
      </w:r>
      <w:r w:rsidR="00923B4F">
        <w:rPr>
          <w:rFonts w:eastAsia="仿宋_GB2312"/>
          <w:sz w:val="32"/>
          <w:szCs w:val="32"/>
        </w:rPr>
        <w:t>1</w:t>
      </w:r>
      <w:r w:rsidRPr="006F7F8A">
        <w:rPr>
          <w:rFonts w:eastAsia="仿宋_GB2312" w:hint="eastAsia"/>
          <w:sz w:val="32"/>
          <w:szCs w:val="32"/>
        </w:rPr>
        <w:t>年</w:t>
      </w:r>
      <w:r w:rsidR="00923B4F">
        <w:rPr>
          <w:rFonts w:eastAsia="仿宋_GB2312"/>
          <w:sz w:val="32"/>
          <w:szCs w:val="32"/>
        </w:rPr>
        <w:t>3</w:t>
      </w:r>
      <w:r w:rsidRPr="006F7F8A">
        <w:rPr>
          <w:rFonts w:eastAsia="仿宋_GB2312" w:hint="eastAsia"/>
          <w:sz w:val="32"/>
          <w:szCs w:val="32"/>
        </w:rPr>
        <w:t>月到账（负责人：</w:t>
      </w:r>
      <w:r w:rsidR="00AD783D">
        <w:rPr>
          <w:rFonts w:eastAsia="仿宋_GB2312" w:hint="eastAsia"/>
          <w:sz w:val="32"/>
          <w:szCs w:val="32"/>
        </w:rPr>
        <w:t>唐松林</w:t>
      </w:r>
      <w:r w:rsidRPr="006F7F8A">
        <w:rPr>
          <w:rFonts w:eastAsia="仿宋_GB2312" w:hint="eastAsia"/>
          <w:sz w:val="32"/>
          <w:szCs w:val="32"/>
        </w:rPr>
        <w:t>），</w:t>
      </w:r>
      <w:r>
        <w:rPr>
          <w:rFonts w:eastAsia="仿宋_GB2312" w:hint="eastAsia"/>
          <w:sz w:val="32"/>
          <w:szCs w:val="32"/>
        </w:rPr>
        <w:t>主要</w:t>
      </w:r>
      <w:r w:rsidRPr="006F7F8A">
        <w:rPr>
          <w:rFonts w:eastAsia="仿宋_GB2312" w:hint="eastAsia"/>
          <w:sz w:val="32"/>
          <w:szCs w:val="32"/>
        </w:rPr>
        <w:t>用于</w:t>
      </w:r>
      <w:r w:rsidR="00287A44">
        <w:rPr>
          <w:rFonts w:eastAsia="仿宋_GB2312" w:hint="eastAsia"/>
          <w:sz w:val="32"/>
          <w:szCs w:val="32"/>
        </w:rPr>
        <w:t>学科</w:t>
      </w:r>
      <w:r w:rsidR="00287A44" w:rsidRPr="00287A44">
        <w:rPr>
          <w:rFonts w:eastAsia="仿宋_GB2312" w:hint="eastAsia"/>
          <w:sz w:val="32"/>
          <w:szCs w:val="32"/>
        </w:rPr>
        <w:t>条件建设、学科梯队建设、科学研究、学术交流</w:t>
      </w:r>
      <w:r w:rsidR="00287A44">
        <w:rPr>
          <w:rFonts w:eastAsia="仿宋_GB2312" w:hint="eastAsia"/>
          <w:sz w:val="32"/>
          <w:szCs w:val="32"/>
        </w:rPr>
        <w:t>等方面</w:t>
      </w:r>
      <w:r w:rsidR="00045FD7">
        <w:rPr>
          <w:rFonts w:eastAsia="仿宋_GB2312" w:hint="eastAsia"/>
          <w:sz w:val="32"/>
          <w:szCs w:val="32"/>
        </w:rPr>
        <w:t>。</w:t>
      </w:r>
    </w:p>
    <w:p w:rsidR="00E647B2" w:rsidRDefault="00E647B2" w:rsidP="00E647B2">
      <w:pPr>
        <w:spacing w:line="550" w:lineRule="exact"/>
        <w:ind w:firstLineChars="200" w:firstLine="640"/>
        <w:rPr>
          <w:rFonts w:eastAsia="仿宋_GB2312"/>
          <w:sz w:val="32"/>
          <w:szCs w:val="32"/>
        </w:rPr>
      </w:pPr>
      <w:r w:rsidRPr="00944268">
        <w:rPr>
          <w:rFonts w:eastAsia="仿宋_GB2312" w:hint="eastAsia"/>
          <w:sz w:val="32"/>
          <w:szCs w:val="32"/>
        </w:rPr>
        <w:t>（二）专项资金实际使用情况。从资金支出的合理、合法和合</w:t>
      </w:r>
      <w:proofErr w:type="gramStart"/>
      <w:r w:rsidRPr="00944268">
        <w:rPr>
          <w:rFonts w:eastAsia="仿宋_GB2312" w:hint="eastAsia"/>
          <w:sz w:val="32"/>
          <w:szCs w:val="32"/>
        </w:rPr>
        <w:t>规</w:t>
      </w:r>
      <w:proofErr w:type="gramEnd"/>
      <w:r w:rsidRPr="00944268">
        <w:rPr>
          <w:rFonts w:eastAsia="仿宋_GB2312" w:hint="eastAsia"/>
          <w:sz w:val="32"/>
          <w:szCs w:val="32"/>
        </w:rPr>
        <w:t>性等角度分析；如有资金违规使用、闲置等情况，应分析主客观原因。</w:t>
      </w:r>
    </w:p>
    <w:p w:rsidR="00287A44" w:rsidRPr="00944268" w:rsidRDefault="00287A44" w:rsidP="00E647B2">
      <w:pPr>
        <w:spacing w:line="550" w:lineRule="exact"/>
        <w:ind w:firstLineChars="200" w:firstLine="640"/>
        <w:rPr>
          <w:rFonts w:eastAsia="仿宋_GB2312"/>
          <w:sz w:val="32"/>
          <w:szCs w:val="32"/>
        </w:rPr>
      </w:pPr>
      <w:r>
        <w:rPr>
          <w:rFonts w:eastAsia="仿宋_GB2312" w:hint="eastAsia"/>
          <w:sz w:val="32"/>
          <w:szCs w:val="32"/>
        </w:rPr>
        <w:t>202</w:t>
      </w:r>
      <w:r w:rsidR="00923B4F">
        <w:rPr>
          <w:rFonts w:eastAsia="仿宋_GB2312"/>
          <w:sz w:val="32"/>
          <w:szCs w:val="32"/>
        </w:rPr>
        <w:t>1</w:t>
      </w:r>
      <w:r>
        <w:rPr>
          <w:rFonts w:eastAsia="仿宋_GB2312" w:hint="eastAsia"/>
          <w:sz w:val="32"/>
          <w:szCs w:val="32"/>
        </w:rPr>
        <w:t>年</w:t>
      </w:r>
      <w:r w:rsidRPr="006F7F8A">
        <w:rPr>
          <w:rFonts w:eastAsia="仿宋_GB2312" w:hint="eastAsia"/>
          <w:sz w:val="32"/>
          <w:szCs w:val="32"/>
        </w:rPr>
        <w:t>湖南省财政厅拨付</w:t>
      </w:r>
      <w:r>
        <w:rPr>
          <w:rFonts w:eastAsia="仿宋_GB2312" w:hint="eastAsia"/>
          <w:sz w:val="32"/>
          <w:szCs w:val="32"/>
        </w:rPr>
        <w:t>“双一流”</w:t>
      </w:r>
      <w:r w:rsidR="00007E4D">
        <w:rPr>
          <w:rFonts w:eastAsia="仿宋_GB2312" w:hint="eastAsia"/>
          <w:sz w:val="32"/>
          <w:szCs w:val="32"/>
        </w:rPr>
        <w:t>教育学</w:t>
      </w:r>
      <w:r>
        <w:rPr>
          <w:rFonts w:eastAsia="仿宋_GB2312" w:hint="eastAsia"/>
          <w:sz w:val="32"/>
          <w:szCs w:val="32"/>
        </w:rPr>
        <w:t>学科建设</w:t>
      </w:r>
      <w:r w:rsidRPr="006F7F8A">
        <w:rPr>
          <w:rFonts w:eastAsia="仿宋_GB2312" w:hint="eastAsia"/>
          <w:sz w:val="32"/>
          <w:szCs w:val="32"/>
        </w:rPr>
        <w:t>专项资金</w:t>
      </w:r>
      <w:r w:rsidR="00923B4F">
        <w:rPr>
          <w:rFonts w:eastAsia="仿宋_GB2312"/>
          <w:sz w:val="32"/>
          <w:szCs w:val="32"/>
        </w:rPr>
        <w:t>4</w:t>
      </w:r>
      <w:r>
        <w:rPr>
          <w:rFonts w:eastAsia="仿宋_GB2312" w:hint="eastAsia"/>
          <w:sz w:val="32"/>
          <w:szCs w:val="32"/>
        </w:rPr>
        <w:t>0</w:t>
      </w:r>
      <w:r w:rsidRPr="006F7F8A">
        <w:rPr>
          <w:rFonts w:eastAsia="仿宋_GB2312" w:hint="eastAsia"/>
          <w:sz w:val="32"/>
          <w:szCs w:val="32"/>
        </w:rPr>
        <w:t>万元，</w:t>
      </w:r>
      <w:r w:rsidR="00BB0C89">
        <w:rPr>
          <w:rFonts w:eastAsia="仿宋_GB2312" w:hint="eastAsia"/>
          <w:sz w:val="32"/>
          <w:szCs w:val="32"/>
        </w:rPr>
        <w:t>在经费使用的过程中严格按照</w:t>
      </w:r>
      <w:r w:rsidRPr="00287A44">
        <w:rPr>
          <w:rFonts w:eastAsia="仿宋_GB2312" w:hint="eastAsia"/>
          <w:sz w:val="32"/>
          <w:szCs w:val="32"/>
        </w:rPr>
        <w:t>《湖南省高等学校“双一流”学科建设项目管理办法》</w:t>
      </w:r>
      <w:r>
        <w:rPr>
          <w:rFonts w:eastAsia="仿宋_GB2312" w:hint="eastAsia"/>
          <w:sz w:val="32"/>
          <w:szCs w:val="32"/>
        </w:rPr>
        <w:t>、《</w:t>
      </w:r>
      <w:r w:rsidRPr="00287A44">
        <w:rPr>
          <w:rFonts w:eastAsia="仿宋_GB2312" w:hint="eastAsia"/>
          <w:sz w:val="32"/>
          <w:szCs w:val="32"/>
        </w:rPr>
        <w:t>湖南省高校“双一流”建设专项资金管理办法</w:t>
      </w:r>
      <w:r>
        <w:rPr>
          <w:rFonts w:eastAsia="仿宋_GB2312" w:hint="eastAsia"/>
          <w:sz w:val="32"/>
          <w:szCs w:val="32"/>
        </w:rPr>
        <w:t>》等相关规章制度，以此将专项经费细划分为条件建设、学科梯队建设、科学研究、学术交流</w:t>
      </w:r>
      <w:r>
        <w:rPr>
          <w:rFonts w:eastAsia="仿宋_GB2312" w:hint="eastAsia"/>
          <w:sz w:val="32"/>
          <w:szCs w:val="32"/>
        </w:rPr>
        <w:t>4</w:t>
      </w:r>
      <w:r>
        <w:rPr>
          <w:rFonts w:eastAsia="仿宋_GB2312" w:hint="eastAsia"/>
          <w:sz w:val="32"/>
          <w:szCs w:val="32"/>
        </w:rPr>
        <w:t>个部分；在经费使用及报销过程中严格遵循</w:t>
      </w:r>
      <w:r w:rsidR="00BB0C89">
        <w:rPr>
          <w:rFonts w:eastAsia="仿宋_GB2312" w:hint="eastAsia"/>
          <w:sz w:val="32"/>
          <w:szCs w:val="32"/>
        </w:rPr>
        <w:t>相关部门</w:t>
      </w:r>
      <w:r w:rsidR="00BB0C89">
        <w:rPr>
          <w:rFonts w:eastAsia="仿宋_GB2312" w:hint="eastAsia"/>
          <w:sz w:val="32"/>
          <w:szCs w:val="32"/>
        </w:rPr>
        <w:lastRenderedPageBreak/>
        <w:t>的经费使用及报销规章制度，不存在资金违规使用情况。本专项经费于</w:t>
      </w:r>
      <w:r w:rsidR="00BB0C89">
        <w:rPr>
          <w:rFonts w:eastAsia="仿宋_GB2312" w:hint="eastAsia"/>
          <w:sz w:val="32"/>
          <w:szCs w:val="32"/>
        </w:rPr>
        <w:t>202</w:t>
      </w:r>
      <w:r w:rsidR="00923B4F">
        <w:rPr>
          <w:rFonts w:eastAsia="仿宋_GB2312"/>
          <w:sz w:val="32"/>
          <w:szCs w:val="32"/>
        </w:rPr>
        <w:t>1</w:t>
      </w:r>
      <w:r w:rsidR="00BB0C89">
        <w:rPr>
          <w:rFonts w:eastAsia="仿宋_GB2312" w:hint="eastAsia"/>
          <w:sz w:val="32"/>
          <w:szCs w:val="32"/>
        </w:rPr>
        <w:t>年底结余为</w:t>
      </w:r>
      <w:r w:rsidR="00BB0C89">
        <w:rPr>
          <w:rFonts w:eastAsia="仿宋_GB2312" w:hint="eastAsia"/>
          <w:sz w:val="32"/>
          <w:szCs w:val="32"/>
        </w:rPr>
        <w:t>0</w:t>
      </w:r>
      <w:r w:rsidR="00BB0C89">
        <w:rPr>
          <w:rFonts w:eastAsia="仿宋_GB2312" w:hint="eastAsia"/>
          <w:sz w:val="32"/>
          <w:szCs w:val="32"/>
        </w:rPr>
        <w:t>万元，经费使用率达</w:t>
      </w:r>
      <w:r w:rsidR="00AD783D">
        <w:rPr>
          <w:rFonts w:eastAsia="仿宋_GB2312"/>
          <w:sz w:val="32"/>
          <w:szCs w:val="32"/>
        </w:rPr>
        <w:t>100</w:t>
      </w:r>
      <w:r w:rsidR="00BB0C89">
        <w:rPr>
          <w:rFonts w:eastAsia="仿宋_GB2312" w:hint="eastAsia"/>
          <w:sz w:val="32"/>
          <w:szCs w:val="32"/>
        </w:rPr>
        <w:t>%</w:t>
      </w:r>
      <w:r w:rsidR="00BB0C89">
        <w:rPr>
          <w:rFonts w:eastAsia="仿宋_GB2312" w:hint="eastAsia"/>
          <w:sz w:val="32"/>
          <w:szCs w:val="32"/>
        </w:rPr>
        <w:t>，不存在经费结余</w:t>
      </w:r>
      <w:r w:rsidR="009F7B55">
        <w:rPr>
          <w:rFonts w:eastAsia="仿宋_GB2312" w:hint="eastAsia"/>
          <w:sz w:val="32"/>
          <w:szCs w:val="32"/>
        </w:rPr>
        <w:t>、</w:t>
      </w:r>
      <w:r w:rsidR="00BB0C89">
        <w:rPr>
          <w:rFonts w:eastAsia="仿宋_GB2312" w:hint="eastAsia"/>
          <w:sz w:val="32"/>
          <w:szCs w:val="32"/>
        </w:rPr>
        <w:t>闲置情况。</w:t>
      </w:r>
    </w:p>
    <w:p w:rsidR="00E647B2" w:rsidRDefault="00E647B2" w:rsidP="00E647B2">
      <w:pPr>
        <w:adjustRightInd w:val="0"/>
        <w:snapToGrid w:val="0"/>
        <w:spacing w:line="600" w:lineRule="exact"/>
        <w:ind w:firstLineChars="200" w:firstLine="640"/>
        <w:rPr>
          <w:rFonts w:eastAsia="仿宋_GB2312"/>
          <w:sz w:val="32"/>
          <w:szCs w:val="32"/>
        </w:rPr>
      </w:pPr>
      <w:r w:rsidRPr="00944268">
        <w:rPr>
          <w:rFonts w:eastAsia="仿宋_GB2312" w:hint="eastAsia"/>
          <w:sz w:val="32"/>
          <w:szCs w:val="32"/>
        </w:rPr>
        <w:t>（三）专项资金管理情况分析，主要包括管理制度、办法的制订及执行情况。</w:t>
      </w:r>
    </w:p>
    <w:p w:rsidR="00BB0C89" w:rsidRPr="00944268" w:rsidRDefault="00BB0C89" w:rsidP="00E647B2">
      <w:pPr>
        <w:adjustRightInd w:val="0"/>
        <w:snapToGrid w:val="0"/>
        <w:spacing w:line="600" w:lineRule="exact"/>
        <w:ind w:firstLineChars="200" w:firstLine="640"/>
        <w:rPr>
          <w:rFonts w:eastAsia="仿宋_GB2312"/>
          <w:sz w:val="32"/>
          <w:szCs w:val="32"/>
        </w:rPr>
      </w:pPr>
      <w:r w:rsidRPr="00287A44">
        <w:rPr>
          <w:rFonts w:eastAsia="仿宋_GB2312" w:hint="eastAsia"/>
          <w:sz w:val="32"/>
          <w:szCs w:val="32"/>
        </w:rPr>
        <w:t>《湖南省高等学校“双一流”学科建设项目管理办法》</w:t>
      </w:r>
      <w:r>
        <w:rPr>
          <w:rFonts w:eastAsia="仿宋_GB2312" w:hint="eastAsia"/>
          <w:sz w:val="32"/>
          <w:szCs w:val="32"/>
        </w:rPr>
        <w:t>、《</w:t>
      </w:r>
      <w:r w:rsidRPr="00287A44">
        <w:rPr>
          <w:rFonts w:eastAsia="仿宋_GB2312" w:hint="eastAsia"/>
          <w:sz w:val="32"/>
          <w:szCs w:val="32"/>
        </w:rPr>
        <w:t>湖南省高校“双一流”建设专项资金管理办法</w:t>
      </w:r>
      <w:r>
        <w:rPr>
          <w:rFonts w:eastAsia="仿宋_GB2312" w:hint="eastAsia"/>
          <w:sz w:val="32"/>
          <w:szCs w:val="32"/>
        </w:rPr>
        <w:t>》</w:t>
      </w:r>
      <w:r w:rsidR="00161FDE">
        <w:rPr>
          <w:rFonts w:eastAsia="仿宋_GB2312" w:hint="eastAsia"/>
          <w:sz w:val="32"/>
          <w:szCs w:val="32"/>
        </w:rPr>
        <w:t>、《湖南文理学院学科建设经费使用管理办法》</w:t>
      </w:r>
    </w:p>
    <w:p w:rsidR="00E647B2" w:rsidRPr="00944268" w:rsidRDefault="00E647B2" w:rsidP="00E647B2">
      <w:pPr>
        <w:spacing w:line="550" w:lineRule="exact"/>
        <w:ind w:firstLineChars="200" w:firstLine="640"/>
        <w:rPr>
          <w:rFonts w:eastAsia="黑体"/>
          <w:sz w:val="32"/>
          <w:szCs w:val="32"/>
        </w:rPr>
      </w:pPr>
      <w:r w:rsidRPr="00944268">
        <w:rPr>
          <w:rFonts w:eastAsia="黑体" w:hint="eastAsia"/>
          <w:sz w:val="32"/>
          <w:szCs w:val="32"/>
        </w:rPr>
        <w:t>三、专项资金支出组织实施情况</w:t>
      </w:r>
    </w:p>
    <w:p w:rsidR="00E647B2" w:rsidRDefault="00E647B2" w:rsidP="00E647B2">
      <w:pPr>
        <w:adjustRightInd w:val="0"/>
        <w:snapToGrid w:val="0"/>
        <w:spacing w:line="600" w:lineRule="exact"/>
        <w:ind w:firstLineChars="200" w:firstLine="640"/>
        <w:rPr>
          <w:rFonts w:eastAsia="仿宋_GB2312"/>
          <w:sz w:val="32"/>
          <w:szCs w:val="32"/>
        </w:rPr>
      </w:pPr>
      <w:r w:rsidRPr="00944268">
        <w:rPr>
          <w:rFonts w:eastAsia="仿宋_GB2312" w:hint="eastAsia"/>
          <w:sz w:val="32"/>
          <w:szCs w:val="32"/>
        </w:rPr>
        <w:t>（一）资金使用管理情况，主要包括专项资金及项目管理制度建设、日常检查监督管理等情况。</w:t>
      </w:r>
    </w:p>
    <w:p w:rsidR="005A3D1A" w:rsidRPr="00944268" w:rsidRDefault="00496A74" w:rsidP="003F2CC0">
      <w:pPr>
        <w:adjustRightInd w:val="0"/>
        <w:snapToGrid w:val="0"/>
        <w:spacing w:line="600" w:lineRule="exact"/>
        <w:ind w:firstLineChars="200" w:firstLine="640"/>
        <w:rPr>
          <w:rFonts w:eastAsia="仿宋_GB2312"/>
          <w:sz w:val="32"/>
          <w:szCs w:val="32"/>
        </w:rPr>
      </w:pPr>
      <w:r w:rsidRPr="00496A74">
        <w:rPr>
          <w:rFonts w:eastAsia="仿宋_GB2312" w:hint="eastAsia"/>
          <w:sz w:val="32"/>
          <w:szCs w:val="32"/>
        </w:rPr>
        <w:t>省财政专项资金（</w:t>
      </w:r>
      <w:r w:rsidR="00923B4F">
        <w:rPr>
          <w:rFonts w:eastAsia="仿宋_GB2312"/>
          <w:sz w:val="32"/>
          <w:szCs w:val="32"/>
        </w:rPr>
        <w:t>4</w:t>
      </w:r>
      <w:r>
        <w:rPr>
          <w:rFonts w:eastAsia="仿宋_GB2312" w:hint="eastAsia"/>
          <w:sz w:val="32"/>
          <w:szCs w:val="32"/>
        </w:rPr>
        <w:t>0</w:t>
      </w:r>
      <w:r w:rsidRPr="00496A74">
        <w:rPr>
          <w:rFonts w:eastAsia="仿宋_GB2312" w:hint="eastAsia"/>
          <w:sz w:val="32"/>
          <w:szCs w:val="32"/>
        </w:rPr>
        <w:t>万元）</w:t>
      </w:r>
      <w:r w:rsidR="00161FDE">
        <w:rPr>
          <w:rFonts w:eastAsia="仿宋_GB2312" w:hint="eastAsia"/>
          <w:sz w:val="32"/>
          <w:szCs w:val="32"/>
        </w:rPr>
        <w:t>主要</w:t>
      </w:r>
      <w:r w:rsidRPr="00496A74">
        <w:rPr>
          <w:rFonts w:eastAsia="仿宋_GB2312" w:hint="eastAsia"/>
          <w:sz w:val="32"/>
          <w:szCs w:val="32"/>
        </w:rPr>
        <w:t>用于</w:t>
      </w:r>
      <w:r w:rsidR="003F2CC0">
        <w:rPr>
          <w:rFonts w:eastAsia="仿宋_GB2312" w:hint="eastAsia"/>
          <w:sz w:val="32"/>
          <w:szCs w:val="32"/>
        </w:rPr>
        <w:t>教学科研</w:t>
      </w:r>
      <w:r w:rsidRPr="00496A74">
        <w:rPr>
          <w:rFonts w:eastAsia="仿宋_GB2312" w:hint="eastAsia"/>
          <w:sz w:val="32"/>
          <w:szCs w:val="32"/>
        </w:rPr>
        <w:t>设备</w:t>
      </w:r>
      <w:r w:rsidR="00161FDE">
        <w:rPr>
          <w:rFonts w:eastAsia="仿宋_GB2312" w:hint="eastAsia"/>
          <w:sz w:val="32"/>
          <w:szCs w:val="32"/>
        </w:rPr>
        <w:t>的</w:t>
      </w:r>
      <w:r w:rsidRPr="00496A74">
        <w:rPr>
          <w:rFonts w:eastAsia="仿宋_GB2312" w:hint="eastAsia"/>
          <w:sz w:val="32"/>
          <w:szCs w:val="32"/>
        </w:rPr>
        <w:t>购置</w:t>
      </w:r>
      <w:r w:rsidR="00161FDE">
        <w:rPr>
          <w:rFonts w:eastAsia="仿宋_GB2312" w:hint="eastAsia"/>
          <w:sz w:val="32"/>
          <w:szCs w:val="32"/>
        </w:rPr>
        <w:t>，学术交流和人才培养等</w:t>
      </w:r>
      <w:r w:rsidRPr="00496A74">
        <w:rPr>
          <w:rFonts w:eastAsia="仿宋_GB2312" w:hint="eastAsia"/>
          <w:sz w:val="32"/>
          <w:szCs w:val="32"/>
        </w:rPr>
        <w:t>。学校对于</w:t>
      </w:r>
      <w:r w:rsidR="00161FDE">
        <w:rPr>
          <w:rFonts w:eastAsia="仿宋_GB2312" w:hint="eastAsia"/>
          <w:sz w:val="32"/>
          <w:szCs w:val="32"/>
        </w:rPr>
        <w:t>每一类型经费使用都</w:t>
      </w:r>
      <w:r w:rsidRPr="00496A74">
        <w:rPr>
          <w:rFonts w:eastAsia="仿宋_GB2312" w:hint="eastAsia"/>
          <w:sz w:val="32"/>
          <w:szCs w:val="32"/>
        </w:rPr>
        <w:t>制订有一整套完善的管理制度，</w:t>
      </w:r>
      <w:r w:rsidR="00161FDE">
        <w:rPr>
          <w:rFonts w:eastAsia="仿宋_GB2312" w:hint="eastAsia"/>
          <w:sz w:val="32"/>
          <w:szCs w:val="32"/>
        </w:rPr>
        <w:t>包括</w:t>
      </w:r>
      <w:r w:rsidR="00161FDE" w:rsidRPr="00496A74">
        <w:rPr>
          <w:rFonts w:eastAsia="仿宋_GB2312" w:hint="eastAsia"/>
          <w:sz w:val="32"/>
          <w:szCs w:val="32"/>
        </w:rPr>
        <w:t>《湖南文理学院采购与招投标相关表格及规章制度》</w:t>
      </w:r>
      <w:r w:rsidR="00161FDE">
        <w:rPr>
          <w:rFonts w:eastAsia="仿宋_GB2312" w:hint="eastAsia"/>
          <w:sz w:val="32"/>
          <w:szCs w:val="32"/>
        </w:rPr>
        <w:t>、《湖南文理学院经费报账管理规定》、《湖南文理学院学科建设经费使用管理办法》等，专项资金在使用过程中</w:t>
      </w:r>
      <w:r w:rsidRPr="00496A74">
        <w:rPr>
          <w:rFonts w:eastAsia="仿宋_GB2312" w:hint="eastAsia"/>
          <w:sz w:val="32"/>
          <w:szCs w:val="32"/>
        </w:rPr>
        <w:t>则严格按照</w:t>
      </w:r>
      <w:r w:rsidR="00161FDE">
        <w:rPr>
          <w:rFonts w:eastAsia="仿宋_GB2312" w:hint="eastAsia"/>
          <w:sz w:val="32"/>
          <w:szCs w:val="32"/>
        </w:rPr>
        <w:t>相关管理</w:t>
      </w:r>
      <w:r w:rsidRPr="00496A74">
        <w:rPr>
          <w:rFonts w:eastAsia="仿宋_GB2312" w:hint="eastAsia"/>
          <w:sz w:val="32"/>
          <w:szCs w:val="32"/>
        </w:rPr>
        <w:t>办法执行</w:t>
      </w:r>
      <w:r w:rsidR="005A3D1A">
        <w:rPr>
          <w:rFonts w:eastAsia="仿宋_GB2312" w:hint="eastAsia"/>
          <w:sz w:val="32"/>
          <w:szCs w:val="32"/>
        </w:rPr>
        <w:t>，每一笔报销项目根据类别受到</w:t>
      </w:r>
      <w:r w:rsidR="00161FDE">
        <w:rPr>
          <w:rFonts w:eastAsia="仿宋_GB2312" w:hint="eastAsia"/>
          <w:sz w:val="32"/>
          <w:szCs w:val="32"/>
        </w:rPr>
        <w:t>学校科研院、发展规划与学科建设处、校园建设与资产管理处、实验室建设与设备管理处以及财务处的严格审核与监督</w:t>
      </w:r>
      <w:r w:rsidRPr="00496A74">
        <w:rPr>
          <w:rFonts w:eastAsia="仿宋_GB2312" w:hint="eastAsia"/>
          <w:sz w:val="32"/>
          <w:szCs w:val="32"/>
        </w:rPr>
        <w:t>。</w:t>
      </w:r>
    </w:p>
    <w:p w:rsidR="00E647B2" w:rsidRDefault="00E647B2" w:rsidP="00E647B2">
      <w:pPr>
        <w:adjustRightInd w:val="0"/>
        <w:snapToGrid w:val="0"/>
        <w:spacing w:line="600" w:lineRule="exact"/>
        <w:ind w:firstLineChars="200" w:firstLine="640"/>
        <w:rPr>
          <w:rFonts w:eastAsia="仿宋_GB2312"/>
          <w:sz w:val="32"/>
          <w:szCs w:val="32"/>
        </w:rPr>
      </w:pPr>
      <w:r w:rsidRPr="00944268">
        <w:rPr>
          <w:rFonts w:eastAsia="仿宋_GB2312" w:hint="eastAsia"/>
          <w:sz w:val="32"/>
          <w:szCs w:val="32"/>
        </w:rPr>
        <w:t>（二）项目组织实施情况，主要包括项目申报、评审与立项情况，以及项目单位的制度建设、过程实施（含调整、验收）等情况。</w:t>
      </w:r>
    </w:p>
    <w:p w:rsidR="005A3D1A" w:rsidRPr="00944268" w:rsidRDefault="005A3D1A" w:rsidP="00E647B2">
      <w:pPr>
        <w:adjustRightInd w:val="0"/>
        <w:snapToGrid w:val="0"/>
        <w:spacing w:line="600" w:lineRule="exact"/>
        <w:ind w:firstLineChars="200" w:firstLine="640"/>
        <w:rPr>
          <w:rFonts w:eastAsia="仿宋_GB2312"/>
          <w:sz w:val="32"/>
          <w:szCs w:val="32"/>
        </w:rPr>
      </w:pPr>
      <w:r>
        <w:rPr>
          <w:rFonts w:eastAsia="仿宋_GB2312" w:hint="eastAsia"/>
          <w:sz w:val="32"/>
          <w:szCs w:val="32"/>
        </w:rPr>
        <w:lastRenderedPageBreak/>
        <w:t>专项资金使用方案由学科归属二级单位根据学科发展目标制定专项经费使用方案表，报学校</w:t>
      </w:r>
      <w:r w:rsidRPr="005A3D1A">
        <w:rPr>
          <w:rFonts w:eastAsia="仿宋_GB2312" w:hint="eastAsia"/>
          <w:sz w:val="32"/>
          <w:szCs w:val="32"/>
        </w:rPr>
        <w:t>发展规划与学科建设处、财务处</w:t>
      </w:r>
      <w:r>
        <w:rPr>
          <w:rFonts w:eastAsia="仿宋_GB2312" w:hint="eastAsia"/>
          <w:sz w:val="32"/>
          <w:szCs w:val="32"/>
        </w:rPr>
        <w:t>审核评估其合理性，后报省教育厅审核备案。经费在使用过程中严格按照既定的经费使用方案表，中间不存在调整等情况。</w:t>
      </w:r>
    </w:p>
    <w:p w:rsidR="00E647B2" w:rsidRPr="00944268" w:rsidRDefault="00E647B2" w:rsidP="00E647B2">
      <w:pPr>
        <w:spacing w:line="550" w:lineRule="exact"/>
        <w:ind w:firstLineChars="200" w:firstLine="640"/>
        <w:rPr>
          <w:rFonts w:eastAsia="黑体"/>
          <w:sz w:val="32"/>
          <w:szCs w:val="32"/>
        </w:rPr>
      </w:pPr>
      <w:r w:rsidRPr="00944268">
        <w:rPr>
          <w:rFonts w:eastAsia="黑体" w:hint="eastAsia"/>
          <w:sz w:val="32"/>
          <w:szCs w:val="32"/>
        </w:rPr>
        <w:t>四、专项资金绩效情况</w:t>
      </w:r>
    </w:p>
    <w:p w:rsidR="00E647B2" w:rsidRPr="00501FF6" w:rsidRDefault="00E647B2" w:rsidP="00E647B2">
      <w:pPr>
        <w:adjustRightInd w:val="0"/>
        <w:snapToGrid w:val="0"/>
        <w:spacing w:line="600" w:lineRule="exact"/>
        <w:ind w:firstLineChars="200" w:firstLine="640"/>
        <w:rPr>
          <w:rFonts w:eastAsia="仿宋_GB2312"/>
          <w:sz w:val="32"/>
          <w:szCs w:val="32"/>
        </w:rPr>
      </w:pPr>
      <w:r w:rsidRPr="00501FF6">
        <w:rPr>
          <w:rFonts w:eastAsia="仿宋_GB2312" w:hint="eastAsia"/>
          <w:sz w:val="32"/>
          <w:szCs w:val="32"/>
        </w:rPr>
        <w:t>（一）专项资金产出情况。</w:t>
      </w:r>
    </w:p>
    <w:p w:rsidR="001239FB" w:rsidRDefault="001239FB" w:rsidP="001239FB">
      <w:pPr>
        <w:adjustRightInd w:val="0"/>
        <w:snapToGrid w:val="0"/>
        <w:spacing w:line="600" w:lineRule="exact"/>
        <w:ind w:firstLineChars="200" w:firstLine="640"/>
        <w:rPr>
          <w:rFonts w:eastAsia="仿宋_GB2312"/>
          <w:sz w:val="32"/>
          <w:szCs w:val="32"/>
        </w:rPr>
      </w:pPr>
      <w:r>
        <w:rPr>
          <w:rFonts w:eastAsia="仿宋_GB2312" w:hint="eastAsia"/>
          <w:sz w:val="32"/>
          <w:szCs w:val="32"/>
        </w:rPr>
        <w:t>以</w:t>
      </w:r>
      <w:r w:rsidRPr="001239FB">
        <w:rPr>
          <w:rFonts w:eastAsia="仿宋_GB2312" w:hint="eastAsia"/>
          <w:sz w:val="32"/>
          <w:szCs w:val="32"/>
        </w:rPr>
        <w:t>建成湖湘特色、研发能力居国内同类领先的应用型学科</w:t>
      </w:r>
      <w:r>
        <w:rPr>
          <w:rFonts w:eastAsia="仿宋_GB2312" w:hint="eastAsia"/>
          <w:sz w:val="32"/>
          <w:szCs w:val="32"/>
        </w:rPr>
        <w:t>为总体目标，</w:t>
      </w:r>
      <w:r w:rsidR="009A2330">
        <w:rPr>
          <w:rFonts w:eastAsia="仿宋_GB2312" w:hint="eastAsia"/>
          <w:sz w:val="32"/>
          <w:szCs w:val="32"/>
        </w:rPr>
        <w:t>做到资金规划合理、使用规范，将</w:t>
      </w:r>
      <w:r>
        <w:rPr>
          <w:rFonts w:eastAsia="仿宋_GB2312" w:hint="eastAsia"/>
          <w:sz w:val="32"/>
          <w:szCs w:val="32"/>
        </w:rPr>
        <w:t>资金用于学科科研条件</w:t>
      </w:r>
      <w:r w:rsidR="009A2330">
        <w:rPr>
          <w:rFonts w:eastAsia="仿宋_GB2312" w:hint="eastAsia"/>
          <w:sz w:val="32"/>
          <w:szCs w:val="32"/>
        </w:rPr>
        <w:t>的提高</w:t>
      </w:r>
      <w:r>
        <w:rPr>
          <w:rFonts w:eastAsia="仿宋_GB2312" w:hint="eastAsia"/>
          <w:sz w:val="32"/>
          <w:szCs w:val="32"/>
        </w:rPr>
        <w:t>、学科梯队</w:t>
      </w:r>
      <w:r w:rsidR="009A2330">
        <w:rPr>
          <w:rFonts w:eastAsia="仿宋_GB2312" w:hint="eastAsia"/>
          <w:sz w:val="32"/>
          <w:szCs w:val="32"/>
        </w:rPr>
        <w:t>的</w:t>
      </w:r>
      <w:r>
        <w:rPr>
          <w:rFonts w:eastAsia="仿宋_GB2312" w:hint="eastAsia"/>
          <w:sz w:val="32"/>
          <w:szCs w:val="32"/>
        </w:rPr>
        <w:t>建设、学科师资队伍</w:t>
      </w:r>
      <w:r w:rsidR="009A2330">
        <w:rPr>
          <w:rFonts w:eastAsia="仿宋_GB2312" w:hint="eastAsia"/>
          <w:sz w:val="32"/>
          <w:szCs w:val="32"/>
        </w:rPr>
        <w:t>的</w:t>
      </w:r>
      <w:r>
        <w:rPr>
          <w:rFonts w:eastAsia="仿宋_GB2312" w:hint="eastAsia"/>
          <w:sz w:val="32"/>
          <w:szCs w:val="32"/>
        </w:rPr>
        <w:t>建设，科学研究</w:t>
      </w:r>
      <w:r w:rsidR="009A2330">
        <w:rPr>
          <w:rFonts w:eastAsia="仿宋_GB2312" w:hint="eastAsia"/>
          <w:sz w:val="32"/>
          <w:szCs w:val="32"/>
        </w:rPr>
        <w:t>的支持</w:t>
      </w:r>
      <w:r>
        <w:rPr>
          <w:rFonts w:eastAsia="仿宋_GB2312" w:hint="eastAsia"/>
          <w:sz w:val="32"/>
          <w:szCs w:val="32"/>
        </w:rPr>
        <w:t>等方面，</w:t>
      </w:r>
      <w:r w:rsidR="009A2330">
        <w:rPr>
          <w:rFonts w:eastAsia="仿宋_GB2312" w:hint="eastAsia"/>
          <w:sz w:val="32"/>
          <w:szCs w:val="32"/>
        </w:rPr>
        <w:t>通过不断推进学科建设到</w:t>
      </w:r>
      <w:r w:rsidR="009A2330">
        <w:rPr>
          <w:rFonts w:eastAsia="仿宋_GB2312" w:hint="eastAsia"/>
          <w:sz w:val="32"/>
          <w:szCs w:val="32"/>
        </w:rPr>
        <w:t>202</w:t>
      </w:r>
      <w:r w:rsidR="00923B4F">
        <w:rPr>
          <w:rFonts w:eastAsia="仿宋_GB2312"/>
          <w:sz w:val="32"/>
          <w:szCs w:val="32"/>
        </w:rPr>
        <w:t>1</w:t>
      </w:r>
      <w:r w:rsidR="009A2330">
        <w:rPr>
          <w:rFonts w:eastAsia="仿宋_GB2312" w:hint="eastAsia"/>
          <w:sz w:val="32"/>
          <w:szCs w:val="32"/>
        </w:rPr>
        <w:t>年</w:t>
      </w:r>
      <w:r w:rsidR="009A2330" w:rsidRPr="009A2330">
        <w:rPr>
          <w:rFonts w:eastAsia="仿宋_GB2312" w:hint="eastAsia"/>
          <w:sz w:val="32"/>
          <w:szCs w:val="32"/>
        </w:rPr>
        <w:t>“双一流”</w:t>
      </w:r>
      <w:r w:rsidR="00007E4D">
        <w:rPr>
          <w:rFonts w:eastAsia="仿宋_GB2312" w:hint="eastAsia"/>
          <w:sz w:val="32"/>
          <w:szCs w:val="32"/>
        </w:rPr>
        <w:t>教育学</w:t>
      </w:r>
      <w:r w:rsidR="009A2330" w:rsidRPr="009A2330">
        <w:rPr>
          <w:rFonts w:eastAsia="仿宋_GB2312" w:hint="eastAsia"/>
          <w:sz w:val="32"/>
          <w:szCs w:val="32"/>
        </w:rPr>
        <w:t>应用特色学科</w:t>
      </w:r>
      <w:r w:rsidR="00687B0C">
        <w:rPr>
          <w:rFonts w:eastAsia="仿宋_GB2312" w:hint="eastAsia"/>
          <w:sz w:val="32"/>
          <w:szCs w:val="32"/>
        </w:rPr>
        <w:t>建设</w:t>
      </w:r>
      <w:r w:rsidR="009A2330">
        <w:rPr>
          <w:rFonts w:eastAsia="仿宋_GB2312" w:hint="eastAsia"/>
          <w:sz w:val="32"/>
          <w:szCs w:val="32"/>
        </w:rPr>
        <w:t>明显提高、</w:t>
      </w:r>
      <w:r w:rsidR="00687B0C">
        <w:rPr>
          <w:rFonts w:eastAsia="仿宋_GB2312" w:hint="eastAsia"/>
          <w:sz w:val="32"/>
          <w:szCs w:val="32"/>
        </w:rPr>
        <w:t>研究成果</w:t>
      </w:r>
      <w:r w:rsidR="009A2330">
        <w:rPr>
          <w:rFonts w:eastAsia="仿宋_GB2312" w:hint="eastAsia"/>
          <w:sz w:val="32"/>
          <w:szCs w:val="32"/>
        </w:rPr>
        <w:t>突出</w:t>
      </w:r>
      <w:r w:rsidR="00970747">
        <w:rPr>
          <w:rFonts w:eastAsia="仿宋_GB2312" w:hint="eastAsia"/>
          <w:sz w:val="32"/>
          <w:szCs w:val="32"/>
        </w:rPr>
        <w:t>。主要包括：</w:t>
      </w:r>
      <w:r w:rsidR="00B044B0">
        <w:rPr>
          <w:rFonts w:eastAsia="仿宋_GB2312" w:hint="eastAsia"/>
          <w:sz w:val="32"/>
          <w:szCs w:val="32"/>
        </w:rPr>
        <w:t>学前教育作为</w:t>
      </w:r>
      <w:r w:rsidR="00970747" w:rsidRPr="00F11453">
        <w:rPr>
          <w:rFonts w:eastAsia="仿宋_GB2312" w:hint="eastAsia"/>
          <w:sz w:val="32"/>
          <w:szCs w:val="32"/>
        </w:rPr>
        <w:t>省“双</w:t>
      </w:r>
      <w:r w:rsidR="00B044B0">
        <w:rPr>
          <w:rFonts w:eastAsia="仿宋_GB2312" w:hint="eastAsia"/>
          <w:sz w:val="32"/>
          <w:szCs w:val="32"/>
        </w:rPr>
        <w:t>一流</w:t>
      </w:r>
      <w:r w:rsidR="00970747" w:rsidRPr="00F11453">
        <w:rPr>
          <w:rFonts w:eastAsia="仿宋_GB2312" w:hint="eastAsia"/>
          <w:sz w:val="32"/>
          <w:szCs w:val="32"/>
        </w:rPr>
        <w:t>”专业，</w:t>
      </w:r>
      <w:r w:rsidR="00B044B0">
        <w:rPr>
          <w:rFonts w:eastAsia="仿宋_GB2312" w:hint="eastAsia"/>
          <w:sz w:val="32"/>
          <w:szCs w:val="32"/>
        </w:rPr>
        <w:t>建设顺利，</w:t>
      </w:r>
      <w:r w:rsidR="00687B0C">
        <w:rPr>
          <w:rFonts w:eastAsia="仿宋_GB2312" w:hint="eastAsia"/>
          <w:sz w:val="32"/>
          <w:szCs w:val="32"/>
        </w:rPr>
        <w:t>学科专任教师达</w:t>
      </w:r>
      <w:r w:rsidR="00007E4D">
        <w:rPr>
          <w:rFonts w:eastAsia="仿宋_GB2312"/>
          <w:sz w:val="32"/>
          <w:szCs w:val="32"/>
        </w:rPr>
        <w:t>24</w:t>
      </w:r>
      <w:r w:rsidR="00687B0C">
        <w:rPr>
          <w:rFonts w:eastAsia="仿宋_GB2312" w:hint="eastAsia"/>
          <w:sz w:val="32"/>
          <w:szCs w:val="32"/>
        </w:rPr>
        <w:t>人，其中博士占比达</w:t>
      </w:r>
      <w:r w:rsidR="00007E4D">
        <w:rPr>
          <w:rFonts w:eastAsia="仿宋_GB2312"/>
          <w:sz w:val="32"/>
          <w:szCs w:val="32"/>
        </w:rPr>
        <w:t>62.5</w:t>
      </w:r>
      <w:r w:rsidR="00687B0C">
        <w:rPr>
          <w:rFonts w:eastAsia="仿宋_GB2312" w:hint="eastAsia"/>
          <w:sz w:val="32"/>
          <w:szCs w:val="32"/>
        </w:rPr>
        <w:t>%</w:t>
      </w:r>
      <w:r w:rsidR="00687B0C">
        <w:rPr>
          <w:rFonts w:eastAsia="仿宋_GB2312" w:hint="eastAsia"/>
          <w:sz w:val="32"/>
          <w:szCs w:val="32"/>
        </w:rPr>
        <w:t>；</w:t>
      </w:r>
      <w:r w:rsidR="00B044B0">
        <w:rPr>
          <w:rFonts w:eastAsia="仿宋_GB2312" w:hint="eastAsia"/>
          <w:sz w:val="32"/>
          <w:szCs w:val="32"/>
        </w:rPr>
        <w:t>选派</w:t>
      </w:r>
      <w:r w:rsidR="00B044B0">
        <w:rPr>
          <w:rFonts w:eastAsia="仿宋_GB2312" w:hint="eastAsia"/>
          <w:sz w:val="32"/>
          <w:szCs w:val="32"/>
        </w:rPr>
        <w:t>2</w:t>
      </w:r>
      <w:r w:rsidR="00B044B0">
        <w:rPr>
          <w:rFonts w:eastAsia="仿宋_GB2312" w:hint="eastAsia"/>
          <w:sz w:val="32"/>
          <w:szCs w:val="32"/>
        </w:rPr>
        <w:t>位专任教师赴北师大、华东师大访学；</w:t>
      </w:r>
      <w:r w:rsidR="00BA4EEC">
        <w:rPr>
          <w:rFonts w:eastAsia="仿宋_GB2312" w:hint="eastAsia"/>
          <w:sz w:val="32"/>
          <w:szCs w:val="32"/>
        </w:rPr>
        <w:t>获</w:t>
      </w:r>
      <w:r w:rsidR="00B044B0">
        <w:rPr>
          <w:rFonts w:eastAsia="仿宋_GB2312" w:hint="eastAsia"/>
          <w:sz w:val="32"/>
          <w:szCs w:val="32"/>
        </w:rPr>
        <w:t>湖南省乡村教育研究基地</w:t>
      </w:r>
      <w:r w:rsidR="00BA4EEC">
        <w:rPr>
          <w:rFonts w:eastAsia="仿宋_GB2312" w:hint="eastAsia"/>
          <w:sz w:val="32"/>
          <w:szCs w:val="32"/>
        </w:rPr>
        <w:t>1</w:t>
      </w:r>
      <w:r w:rsidR="00B044B0">
        <w:rPr>
          <w:rFonts w:eastAsia="仿宋_GB2312" w:hint="eastAsia"/>
          <w:sz w:val="32"/>
          <w:szCs w:val="32"/>
        </w:rPr>
        <w:t>个</w:t>
      </w:r>
      <w:r w:rsidR="00BA4EEC" w:rsidRPr="00BA4EEC">
        <w:rPr>
          <w:rFonts w:eastAsia="仿宋_GB2312" w:hint="eastAsia"/>
          <w:sz w:val="32"/>
          <w:szCs w:val="32"/>
        </w:rPr>
        <w:t>、</w:t>
      </w:r>
      <w:r w:rsidR="00501FF6">
        <w:rPr>
          <w:rFonts w:eastAsia="仿宋_GB2312" w:hint="eastAsia"/>
          <w:sz w:val="32"/>
          <w:szCs w:val="32"/>
        </w:rPr>
        <w:t>国家社科基金课题</w:t>
      </w:r>
      <w:r w:rsidR="00501FF6">
        <w:rPr>
          <w:rFonts w:eastAsia="仿宋_GB2312" w:hint="eastAsia"/>
          <w:sz w:val="32"/>
          <w:szCs w:val="32"/>
        </w:rPr>
        <w:t>1</w:t>
      </w:r>
      <w:r w:rsidR="00501FF6">
        <w:rPr>
          <w:rFonts w:eastAsia="仿宋_GB2312" w:hint="eastAsia"/>
          <w:sz w:val="32"/>
          <w:szCs w:val="32"/>
        </w:rPr>
        <w:t>项、</w:t>
      </w:r>
      <w:r w:rsidR="00501FF6" w:rsidRPr="00501FF6">
        <w:rPr>
          <w:rFonts w:eastAsia="仿宋_GB2312" w:hint="eastAsia"/>
          <w:sz w:val="32"/>
          <w:szCs w:val="32"/>
        </w:rPr>
        <w:t>教育部首批新文科研究与改革实践项目</w:t>
      </w:r>
      <w:r w:rsidR="00501FF6">
        <w:rPr>
          <w:rFonts w:eastAsia="仿宋_GB2312" w:hint="eastAsia"/>
          <w:sz w:val="32"/>
          <w:szCs w:val="32"/>
        </w:rPr>
        <w:t>1</w:t>
      </w:r>
      <w:r w:rsidR="00501FF6">
        <w:rPr>
          <w:rFonts w:eastAsia="仿宋_GB2312" w:hint="eastAsia"/>
          <w:sz w:val="32"/>
          <w:szCs w:val="32"/>
        </w:rPr>
        <w:t>项、教育部重点课题</w:t>
      </w:r>
      <w:r w:rsidR="00501FF6">
        <w:rPr>
          <w:rFonts w:eastAsia="仿宋_GB2312" w:hint="eastAsia"/>
          <w:sz w:val="32"/>
          <w:szCs w:val="32"/>
        </w:rPr>
        <w:t>1</w:t>
      </w:r>
      <w:r w:rsidR="00501FF6">
        <w:rPr>
          <w:rFonts w:eastAsia="仿宋_GB2312" w:hint="eastAsia"/>
          <w:sz w:val="32"/>
          <w:szCs w:val="32"/>
        </w:rPr>
        <w:t>项、教育部高教司</w:t>
      </w:r>
      <w:r w:rsidR="00501FF6" w:rsidRPr="00501FF6">
        <w:rPr>
          <w:rFonts w:eastAsia="仿宋_GB2312" w:hint="eastAsia"/>
          <w:sz w:val="32"/>
          <w:szCs w:val="32"/>
        </w:rPr>
        <w:t>产学合作协同育人项目</w:t>
      </w:r>
      <w:r w:rsidR="00501FF6">
        <w:rPr>
          <w:rFonts w:eastAsia="仿宋_GB2312" w:hint="eastAsia"/>
          <w:sz w:val="32"/>
          <w:szCs w:val="32"/>
        </w:rPr>
        <w:t>1</w:t>
      </w:r>
      <w:r w:rsidR="00501FF6">
        <w:rPr>
          <w:rFonts w:eastAsia="仿宋_GB2312" w:hint="eastAsia"/>
          <w:sz w:val="32"/>
          <w:szCs w:val="32"/>
        </w:rPr>
        <w:t>项；</w:t>
      </w:r>
      <w:r w:rsidR="00BA4EEC" w:rsidRPr="00BA4EEC">
        <w:rPr>
          <w:rFonts w:eastAsia="仿宋_GB2312" w:hint="eastAsia"/>
          <w:sz w:val="32"/>
          <w:szCs w:val="32"/>
        </w:rPr>
        <w:t>省级</w:t>
      </w:r>
      <w:r w:rsidR="00501FF6">
        <w:rPr>
          <w:rFonts w:eastAsia="仿宋_GB2312" w:hint="eastAsia"/>
          <w:sz w:val="32"/>
          <w:szCs w:val="32"/>
        </w:rPr>
        <w:t>课题</w:t>
      </w:r>
      <w:r w:rsidR="00501FF6">
        <w:rPr>
          <w:rFonts w:eastAsia="仿宋_GB2312" w:hint="eastAsia"/>
          <w:sz w:val="32"/>
          <w:szCs w:val="32"/>
        </w:rPr>
        <w:t>1</w:t>
      </w:r>
      <w:r w:rsidR="00501FF6">
        <w:rPr>
          <w:rFonts w:eastAsia="仿宋_GB2312"/>
          <w:sz w:val="32"/>
          <w:szCs w:val="32"/>
        </w:rPr>
        <w:t>1</w:t>
      </w:r>
      <w:r w:rsidR="00BA4EEC" w:rsidRPr="00BA4EEC">
        <w:rPr>
          <w:rFonts w:eastAsia="仿宋_GB2312" w:hint="eastAsia"/>
          <w:sz w:val="32"/>
          <w:szCs w:val="32"/>
        </w:rPr>
        <w:t>项</w:t>
      </w:r>
      <w:r w:rsidR="00BA4EEC">
        <w:rPr>
          <w:rFonts w:eastAsia="仿宋_GB2312" w:hint="eastAsia"/>
          <w:sz w:val="32"/>
          <w:szCs w:val="32"/>
        </w:rPr>
        <w:t>，</w:t>
      </w:r>
      <w:r w:rsidR="00BA4EEC" w:rsidRPr="00BA4EEC">
        <w:rPr>
          <w:rFonts w:eastAsia="仿宋_GB2312" w:hint="eastAsia"/>
          <w:sz w:val="32"/>
          <w:szCs w:val="32"/>
        </w:rPr>
        <w:t>学生获省级大学生</w:t>
      </w:r>
      <w:r w:rsidR="00816C5F">
        <w:rPr>
          <w:rFonts w:eastAsia="仿宋_GB2312" w:hint="eastAsia"/>
          <w:sz w:val="32"/>
          <w:szCs w:val="32"/>
        </w:rPr>
        <w:t>挑战杯三等奖</w:t>
      </w:r>
      <w:r w:rsidR="00007E4D">
        <w:rPr>
          <w:rFonts w:eastAsia="仿宋_GB2312"/>
          <w:sz w:val="32"/>
          <w:szCs w:val="32"/>
        </w:rPr>
        <w:t>1</w:t>
      </w:r>
      <w:r w:rsidR="00BA4EEC" w:rsidRPr="00BA4EEC">
        <w:rPr>
          <w:rFonts w:eastAsia="仿宋_GB2312" w:hint="eastAsia"/>
          <w:sz w:val="32"/>
          <w:szCs w:val="32"/>
        </w:rPr>
        <w:t>项</w:t>
      </w:r>
      <w:r w:rsidR="00BA4EEC">
        <w:rPr>
          <w:rFonts w:eastAsia="仿宋_GB2312" w:hint="eastAsia"/>
          <w:sz w:val="32"/>
          <w:szCs w:val="32"/>
        </w:rPr>
        <w:t>；</w:t>
      </w:r>
      <w:r w:rsidR="008B721F">
        <w:rPr>
          <w:rFonts w:eastAsia="仿宋_GB2312" w:hint="eastAsia"/>
          <w:sz w:val="32"/>
          <w:szCs w:val="32"/>
        </w:rPr>
        <w:t>教师成员</w:t>
      </w:r>
      <w:r w:rsidR="00BA4EEC">
        <w:rPr>
          <w:rFonts w:eastAsia="仿宋_GB2312" w:hint="eastAsia"/>
          <w:sz w:val="32"/>
          <w:szCs w:val="32"/>
        </w:rPr>
        <w:t>获</w:t>
      </w:r>
      <w:r w:rsidR="00816C5F">
        <w:rPr>
          <w:rFonts w:eastAsia="仿宋_GB2312" w:hint="eastAsia"/>
          <w:sz w:val="32"/>
          <w:szCs w:val="32"/>
        </w:rPr>
        <w:t>湖南省社科</w:t>
      </w:r>
      <w:r w:rsidR="00BA4EEC">
        <w:rPr>
          <w:rFonts w:eastAsia="仿宋_GB2312" w:hint="eastAsia"/>
          <w:sz w:val="32"/>
          <w:szCs w:val="32"/>
        </w:rPr>
        <w:t>成果</w:t>
      </w:r>
      <w:r w:rsidR="00816C5F">
        <w:rPr>
          <w:rFonts w:eastAsia="仿宋_GB2312" w:hint="eastAsia"/>
          <w:sz w:val="32"/>
          <w:szCs w:val="32"/>
        </w:rPr>
        <w:t>二等</w:t>
      </w:r>
      <w:r w:rsidR="00BA4EEC">
        <w:rPr>
          <w:rFonts w:eastAsia="仿宋_GB2312" w:hint="eastAsia"/>
          <w:sz w:val="32"/>
          <w:szCs w:val="32"/>
        </w:rPr>
        <w:t>奖</w:t>
      </w:r>
      <w:r w:rsidR="00816C5F">
        <w:rPr>
          <w:rFonts w:eastAsia="仿宋_GB2312"/>
          <w:sz w:val="32"/>
          <w:szCs w:val="32"/>
        </w:rPr>
        <w:t>1</w:t>
      </w:r>
      <w:r w:rsidR="00BA4EEC">
        <w:rPr>
          <w:rFonts w:eastAsia="仿宋_GB2312" w:hint="eastAsia"/>
          <w:sz w:val="32"/>
          <w:szCs w:val="32"/>
        </w:rPr>
        <w:t>项</w:t>
      </w:r>
      <w:r>
        <w:rPr>
          <w:rFonts w:eastAsia="仿宋_GB2312" w:hint="eastAsia"/>
          <w:sz w:val="32"/>
          <w:szCs w:val="32"/>
        </w:rPr>
        <w:t>；</w:t>
      </w:r>
      <w:r w:rsidR="00816C5F" w:rsidRPr="00816C5F">
        <w:rPr>
          <w:rFonts w:eastAsia="仿宋_GB2312" w:hint="eastAsia"/>
          <w:sz w:val="32"/>
          <w:szCs w:val="32"/>
        </w:rPr>
        <w:t>湖南省优秀社会科学普及作品</w:t>
      </w:r>
      <w:r w:rsidR="00816C5F">
        <w:rPr>
          <w:rFonts w:eastAsia="仿宋_GB2312" w:hint="eastAsia"/>
          <w:sz w:val="32"/>
          <w:szCs w:val="32"/>
        </w:rPr>
        <w:t>1</w:t>
      </w:r>
      <w:r w:rsidR="00816C5F">
        <w:rPr>
          <w:rFonts w:eastAsia="仿宋_GB2312" w:hint="eastAsia"/>
          <w:sz w:val="32"/>
          <w:szCs w:val="32"/>
        </w:rPr>
        <w:t>项；</w:t>
      </w:r>
      <w:r w:rsidRPr="001239FB">
        <w:rPr>
          <w:rFonts w:eastAsia="仿宋_GB2312" w:hint="eastAsia"/>
          <w:sz w:val="32"/>
          <w:szCs w:val="32"/>
        </w:rPr>
        <w:t>授权专利</w:t>
      </w:r>
      <w:r w:rsidR="00007E4D">
        <w:rPr>
          <w:rFonts w:eastAsia="仿宋_GB2312"/>
          <w:sz w:val="32"/>
          <w:szCs w:val="32"/>
        </w:rPr>
        <w:t>2</w:t>
      </w:r>
      <w:r w:rsidR="00816C5F">
        <w:rPr>
          <w:rFonts w:eastAsia="仿宋_GB2312"/>
          <w:sz w:val="32"/>
          <w:szCs w:val="32"/>
        </w:rPr>
        <w:t>1</w:t>
      </w:r>
      <w:r w:rsidRPr="001239FB">
        <w:rPr>
          <w:rFonts w:eastAsia="仿宋_GB2312" w:hint="eastAsia"/>
          <w:sz w:val="32"/>
          <w:szCs w:val="32"/>
        </w:rPr>
        <w:t>项</w:t>
      </w:r>
      <w:r w:rsidR="00687B0C">
        <w:rPr>
          <w:rFonts w:eastAsia="仿宋_GB2312" w:hint="eastAsia"/>
          <w:sz w:val="32"/>
          <w:szCs w:val="32"/>
        </w:rPr>
        <w:t>，</w:t>
      </w:r>
      <w:r w:rsidRPr="001239FB">
        <w:rPr>
          <w:rFonts w:eastAsia="仿宋_GB2312" w:hint="eastAsia"/>
          <w:sz w:val="32"/>
          <w:szCs w:val="32"/>
        </w:rPr>
        <w:t>其中发明专利</w:t>
      </w:r>
      <w:r w:rsidR="00007E4D">
        <w:rPr>
          <w:rFonts w:eastAsia="仿宋_GB2312" w:hint="eastAsia"/>
          <w:sz w:val="32"/>
          <w:szCs w:val="32"/>
        </w:rPr>
        <w:t>3</w:t>
      </w:r>
      <w:r w:rsidRPr="001239FB">
        <w:rPr>
          <w:rFonts w:eastAsia="仿宋_GB2312" w:hint="eastAsia"/>
          <w:sz w:val="32"/>
          <w:szCs w:val="32"/>
        </w:rPr>
        <w:t>项，</w:t>
      </w:r>
      <w:r w:rsidR="00007E4D">
        <w:rPr>
          <w:rFonts w:eastAsia="仿宋_GB2312" w:hint="eastAsia"/>
          <w:sz w:val="32"/>
          <w:szCs w:val="32"/>
        </w:rPr>
        <w:t>计算机软件著作权</w:t>
      </w:r>
      <w:r w:rsidR="00007E4D">
        <w:rPr>
          <w:rFonts w:eastAsia="仿宋_GB2312" w:hint="eastAsia"/>
          <w:sz w:val="32"/>
          <w:szCs w:val="32"/>
        </w:rPr>
        <w:t>1</w:t>
      </w:r>
      <w:r w:rsidR="00816C5F">
        <w:rPr>
          <w:rFonts w:eastAsia="仿宋_GB2312"/>
          <w:sz w:val="32"/>
          <w:szCs w:val="32"/>
        </w:rPr>
        <w:t>8</w:t>
      </w:r>
      <w:r w:rsidR="00007E4D">
        <w:rPr>
          <w:rFonts w:eastAsia="仿宋_GB2312" w:hint="eastAsia"/>
          <w:sz w:val="32"/>
          <w:szCs w:val="32"/>
        </w:rPr>
        <w:t>项；</w:t>
      </w:r>
      <w:r w:rsidR="00687B0C" w:rsidRPr="00687B0C">
        <w:rPr>
          <w:rFonts w:eastAsia="仿宋_GB2312" w:hint="eastAsia"/>
          <w:sz w:val="32"/>
          <w:szCs w:val="32"/>
        </w:rPr>
        <w:t>发表论文</w:t>
      </w:r>
      <w:r w:rsidR="00687B0C">
        <w:rPr>
          <w:rFonts w:eastAsia="仿宋_GB2312" w:hint="eastAsia"/>
          <w:sz w:val="32"/>
          <w:szCs w:val="32"/>
        </w:rPr>
        <w:t>4</w:t>
      </w:r>
      <w:r w:rsidR="00816C5F">
        <w:rPr>
          <w:rFonts w:eastAsia="仿宋_GB2312"/>
          <w:sz w:val="32"/>
          <w:szCs w:val="32"/>
        </w:rPr>
        <w:t>6</w:t>
      </w:r>
      <w:r w:rsidR="00687B0C" w:rsidRPr="00687B0C">
        <w:rPr>
          <w:rFonts w:eastAsia="仿宋_GB2312" w:hint="eastAsia"/>
          <w:sz w:val="32"/>
          <w:szCs w:val="32"/>
        </w:rPr>
        <w:t>篇，其中</w:t>
      </w:r>
      <w:r w:rsidR="00007E4D">
        <w:rPr>
          <w:rFonts w:eastAsia="仿宋_GB2312" w:hint="eastAsia"/>
          <w:sz w:val="32"/>
          <w:szCs w:val="32"/>
        </w:rPr>
        <w:t>C</w:t>
      </w:r>
      <w:r w:rsidR="00007E4D">
        <w:rPr>
          <w:rFonts w:eastAsia="仿宋_GB2312"/>
          <w:sz w:val="32"/>
          <w:szCs w:val="32"/>
        </w:rPr>
        <w:t>S</w:t>
      </w:r>
      <w:r w:rsidR="00687B0C">
        <w:rPr>
          <w:rFonts w:eastAsia="仿宋_GB2312" w:hint="eastAsia"/>
          <w:sz w:val="32"/>
          <w:szCs w:val="32"/>
        </w:rPr>
        <w:t>SCI</w:t>
      </w:r>
      <w:r w:rsidR="00007E4D">
        <w:rPr>
          <w:rFonts w:eastAsia="仿宋_GB2312"/>
          <w:sz w:val="32"/>
          <w:szCs w:val="32"/>
        </w:rPr>
        <w:t>8</w:t>
      </w:r>
      <w:r w:rsidR="00687B0C" w:rsidRPr="00687B0C">
        <w:rPr>
          <w:rFonts w:eastAsia="仿宋_GB2312" w:hint="eastAsia"/>
          <w:sz w:val="32"/>
          <w:szCs w:val="32"/>
        </w:rPr>
        <w:t>篇，</w:t>
      </w:r>
      <w:r w:rsidR="00816C5F">
        <w:rPr>
          <w:rFonts w:eastAsia="仿宋_GB2312" w:hint="eastAsia"/>
          <w:sz w:val="32"/>
          <w:szCs w:val="32"/>
        </w:rPr>
        <w:t>SCI</w:t>
      </w:r>
      <w:r w:rsidR="00816C5F">
        <w:rPr>
          <w:rFonts w:eastAsia="仿宋_GB2312"/>
          <w:sz w:val="32"/>
          <w:szCs w:val="32"/>
        </w:rPr>
        <w:t>2</w:t>
      </w:r>
      <w:r w:rsidR="00816C5F" w:rsidRPr="00687B0C">
        <w:rPr>
          <w:rFonts w:eastAsia="仿宋_GB2312" w:hint="eastAsia"/>
          <w:sz w:val="32"/>
          <w:szCs w:val="32"/>
        </w:rPr>
        <w:t>篇</w:t>
      </w:r>
      <w:r w:rsidR="00007E4D">
        <w:rPr>
          <w:rFonts w:eastAsia="仿宋_GB2312" w:hint="eastAsia"/>
          <w:sz w:val="32"/>
          <w:szCs w:val="32"/>
        </w:rPr>
        <w:t>中文核心期刊</w:t>
      </w:r>
      <w:r w:rsidR="00007E4D">
        <w:rPr>
          <w:rFonts w:eastAsia="仿宋_GB2312"/>
          <w:sz w:val="32"/>
          <w:szCs w:val="32"/>
        </w:rPr>
        <w:t>5</w:t>
      </w:r>
      <w:r w:rsidR="00BA4EEC">
        <w:rPr>
          <w:rFonts w:eastAsia="仿宋_GB2312" w:hint="eastAsia"/>
          <w:sz w:val="32"/>
          <w:szCs w:val="32"/>
        </w:rPr>
        <w:t>篇</w:t>
      </w:r>
      <w:r w:rsidR="00687B0C">
        <w:rPr>
          <w:rFonts w:eastAsia="仿宋_GB2312" w:hint="eastAsia"/>
          <w:sz w:val="32"/>
          <w:szCs w:val="32"/>
        </w:rPr>
        <w:t>；专著</w:t>
      </w:r>
      <w:r w:rsidR="00816C5F">
        <w:rPr>
          <w:rFonts w:eastAsia="仿宋_GB2312"/>
          <w:sz w:val="32"/>
          <w:szCs w:val="32"/>
        </w:rPr>
        <w:t>3</w:t>
      </w:r>
      <w:r w:rsidR="00687B0C">
        <w:rPr>
          <w:rFonts w:eastAsia="仿宋_GB2312" w:hint="eastAsia"/>
          <w:sz w:val="32"/>
          <w:szCs w:val="32"/>
        </w:rPr>
        <w:t>部；</w:t>
      </w:r>
      <w:r w:rsidR="00816C5F">
        <w:rPr>
          <w:rFonts w:eastAsia="仿宋_GB2312" w:hint="eastAsia"/>
          <w:sz w:val="32"/>
          <w:szCs w:val="32"/>
        </w:rPr>
        <w:t>教材</w:t>
      </w:r>
      <w:r w:rsidR="00816C5F">
        <w:rPr>
          <w:rFonts w:eastAsia="仿宋_GB2312" w:hint="eastAsia"/>
          <w:sz w:val="32"/>
          <w:szCs w:val="32"/>
        </w:rPr>
        <w:t>2</w:t>
      </w:r>
      <w:r w:rsidR="00816C5F">
        <w:rPr>
          <w:rFonts w:eastAsia="仿宋_GB2312" w:hint="eastAsia"/>
          <w:sz w:val="32"/>
          <w:szCs w:val="32"/>
        </w:rPr>
        <w:t>部</w:t>
      </w:r>
      <w:r w:rsidR="00687B0C">
        <w:rPr>
          <w:rFonts w:eastAsia="仿宋_GB2312" w:hint="eastAsia"/>
          <w:sz w:val="32"/>
          <w:szCs w:val="32"/>
        </w:rPr>
        <w:t>。通过自评，</w:t>
      </w:r>
      <w:r w:rsidR="00687B0C">
        <w:rPr>
          <w:rFonts w:eastAsia="仿宋_GB2312" w:hint="eastAsia"/>
          <w:sz w:val="32"/>
          <w:szCs w:val="32"/>
        </w:rPr>
        <w:t>202</w:t>
      </w:r>
      <w:r w:rsidR="00816C5F">
        <w:rPr>
          <w:rFonts w:eastAsia="仿宋_GB2312"/>
          <w:sz w:val="32"/>
          <w:szCs w:val="32"/>
        </w:rPr>
        <w:t>1</w:t>
      </w:r>
      <w:r w:rsidR="00687B0C">
        <w:rPr>
          <w:rFonts w:eastAsia="仿宋_GB2312" w:hint="eastAsia"/>
          <w:sz w:val="32"/>
          <w:szCs w:val="32"/>
        </w:rPr>
        <w:t>年已完成既定目标，</w:t>
      </w:r>
      <w:r w:rsidR="00007E4D">
        <w:rPr>
          <w:rFonts w:eastAsia="仿宋_GB2312" w:hint="eastAsia"/>
          <w:sz w:val="32"/>
          <w:szCs w:val="32"/>
        </w:rPr>
        <w:t>教</w:t>
      </w:r>
      <w:r w:rsidR="00007E4D">
        <w:rPr>
          <w:rFonts w:eastAsia="仿宋_GB2312" w:hint="eastAsia"/>
          <w:sz w:val="32"/>
          <w:szCs w:val="32"/>
        </w:rPr>
        <w:lastRenderedPageBreak/>
        <w:t>育学</w:t>
      </w:r>
      <w:r w:rsidR="00687B0C">
        <w:rPr>
          <w:rFonts w:eastAsia="仿宋_GB2312" w:hint="eastAsia"/>
          <w:sz w:val="32"/>
          <w:szCs w:val="32"/>
        </w:rPr>
        <w:t>学科水平有较大提升。</w:t>
      </w:r>
    </w:p>
    <w:p w:rsidR="00E647B2" w:rsidRDefault="00E647B2" w:rsidP="00E647B2">
      <w:pPr>
        <w:adjustRightInd w:val="0"/>
        <w:snapToGrid w:val="0"/>
        <w:spacing w:line="600" w:lineRule="exact"/>
        <w:ind w:firstLineChars="200" w:firstLine="640"/>
        <w:rPr>
          <w:rFonts w:eastAsia="仿宋_GB2312"/>
          <w:sz w:val="32"/>
          <w:szCs w:val="32"/>
        </w:rPr>
      </w:pPr>
      <w:r w:rsidRPr="00944268">
        <w:rPr>
          <w:rFonts w:eastAsia="仿宋_GB2312" w:hint="eastAsia"/>
          <w:sz w:val="32"/>
          <w:szCs w:val="32"/>
        </w:rPr>
        <w:t>（二）专项资金效益情况。</w:t>
      </w:r>
    </w:p>
    <w:p w:rsidR="00687B0C" w:rsidRPr="00687B0C" w:rsidRDefault="00687B0C" w:rsidP="00687B0C">
      <w:pPr>
        <w:adjustRightInd w:val="0"/>
        <w:snapToGrid w:val="0"/>
        <w:spacing w:line="600" w:lineRule="exact"/>
        <w:ind w:firstLineChars="200" w:firstLine="640"/>
        <w:rPr>
          <w:rFonts w:eastAsia="仿宋_GB2312"/>
          <w:sz w:val="32"/>
          <w:szCs w:val="32"/>
        </w:rPr>
      </w:pPr>
      <w:r>
        <w:rPr>
          <w:rFonts w:eastAsia="仿宋_GB2312" w:hint="eastAsia"/>
          <w:sz w:val="32"/>
          <w:szCs w:val="32"/>
        </w:rPr>
        <w:t>202</w:t>
      </w:r>
      <w:r w:rsidR="00501FF6">
        <w:rPr>
          <w:rFonts w:eastAsia="仿宋_GB2312"/>
          <w:sz w:val="32"/>
          <w:szCs w:val="32"/>
        </w:rPr>
        <w:t>1</w:t>
      </w:r>
      <w:r>
        <w:rPr>
          <w:rFonts w:eastAsia="仿宋_GB2312" w:hint="eastAsia"/>
          <w:sz w:val="32"/>
          <w:szCs w:val="32"/>
        </w:rPr>
        <w:t>年</w:t>
      </w:r>
      <w:r w:rsidR="00045FD7">
        <w:rPr>
          <w:rFonts w:eastAsia="仿宋_GB2312" w:hint="eastAsia"/>
          <w:sz w:val="32"/>
          <w:szCs w:val="32"/>
        </w:rPr>
        <w:t>通过横向科研项目</w:t>
      </w:r>
      <w:r w:rsidRPr="00687B0C">
        <w:rPr>
          <w:rFonts w:eastAsia="仿宋_GB2312" w:hint="eastAsia"/>
          <w:sz w:val="32"/>
          <w:szCs w:val="32"/>
        </w:rPr>
        <w:t>完成相应成果转化</w:t>
      </w:r>
      <w:r w:rsidR="00045FD7">
        <w:rPr>
          <w:rFonts w:eastAsia="仿宋_GB2312" w:hint="eastAsia"/>
          <w:sz w:val="32"/>
          <w:szCs w:val="32"/>
        </w:rPr>
        <w:t>2</w:t>
      </w:r>
      <w:r w:rsidRPr="00687B0C">
        <w:rPr>
          <w:rFonts w:eastAsia="仿宋_GB2312" w:hint="eastAsia"/>
          <w:sz w:val="32"/>
          <w:szCs w:val="32"/>
        </w:rPr>
        <w:t>项，创社会效益</w:t>
      </w:r>
      <w:r w:rsidR="00045FD7">
        <w:rPr>
          <w:rFonts w:eastAsia="仿宋_GB2312" w:hint="eastAsia"/>
          <w:sz w:val="32"/>
          <w:szCs w:val="32"/>
        </w:rPr>
        <w:t>超过</w:t>
      </w:r>
      <w:r w:rsidR="00045FD7">
        <w:rPr>
          <w:rFonts w:eastAsia="仿宋_GB2312"/>
          <w:sz w:val="32"/>
          <w:szCs w:val="32"/>
        </w:rPr>
        <w:t>1</w:t>
      </w:r>
      <w:r w:rsidR="00E279AA">
        <w:rPr>
          <w:rFonts w:eastAsia="仿宋_GB2312" w:hint="eastAsia"/>
          <w:sz w:val="32"/>
          <w:szCs w:val="32"/>
        </w:rPr>
        <w:t>0</w:t>
      </w:r>
      <w:r w:rsidR="00E279AA">
        <w:rPr>
          <w:rFonts w:eastAsia="仿宋_GB2312"/>
          <w:sz w:val="32"/>
          <w:szCs w:val="32"/>
        </w:rPr>
        <w:t>0</w:t>
      </w:r>
      <w:r w:rsidR="00007E4D">
        <w:rPr>
          <w:rFonts w:eastAsia="仿宋_GB2312" w:hint="eastAsia"/>
          <w:sz w:val="32"/>
          <w:szCs w:val="32"/>
        </w:rPr>
        <w:t>万</w:t>
      </w:r>
      <w:r w:rsidRPr="00687B0C">
        <w:rPr>
          <w:rFonts w:eastAsia="仿宋_GB2312" w:hint="eastAsia"/>
          <w:sz w:val="32"/>
          <w:szCs w:val="32"/>
        </w:rPr>
        <w:t>元。</w:t>
      </w:r>
    </w:p>
    <w:p w:rsidR="00E647B2" w:rsidRDefault="00E647B2" w:rsidP="00E647B2">
      <w:pPr>
        <w:spacing w:line="550" w:lineRule="exact"/>
        <w:ind w:firstLineChars="200" w:firstLine="640"/>
        <w:rPr>
          <w:rFonts w:eastAsia="黑体"/>
          <w:sz w:val="32"/>
          <w:szCs w:val="32"/>
        </w:rPr>
      </w:pPr>
      <w:r w:rsidRPr="00944268">
        <w:rPr>
          <w:rFonts w:eastAsia="黑体" w:hint="eastAsia"/>
          <w:sz w:val="32"/>
          <w:szCs w:val="32"/>
        </w:rPr>
        <w:t>五、专项资金项目后续工作计划。</w:t>
      </w:r>
    </w:p>
    <w:p w:rsidR="00687B0C" w:rsidRPr="00944268" w:rsidRDefault="00687B0C" w:rsidP="00E647B2">
      <w:pPr>
        <w:spacing w:line="550" w:lineRule="exact"/>
        <w:ind w:firstLineChars="200" w:firstLine="640"/>
        <w:rPr>
          <w:rFonts w:eastAsia="黑体"/>
          <w:sz w:val="32"/>
          <w:szCs w:val="32"/>
        </w:rPr>
      </w:pPr>
      <w:r w:rsidRPr="00397DE9">
        <w:rPr>
          <w:rFonts w:eastAsia="仿宋_GB2312" w:hint="eastAsia"/>
          <w:sz w:val="32"/>
          <w:szCs w:val="32"/>
        </w:rPr>
        <w:t>根据既定学科近期及长远发展目标，持续推进学科条件建设、</w:t>
      </w:r>
      <w:r w:rsidR="00397DE9">
        <w:rPr>
          <w:rFonts w:eastAsia="仿宋_GB2312" w:hint="eastAsia"/>
          <w:sz w:val="32"/>
          <w:szCs w:val="32"/>
        </w:rPr>
        <w:t>梯队建设、师资队伍建设，加强科学研究，将</w:t>
      </w:r>
      <w:r w:rsidR="00007E4D">
        <w:rPr>
          <w:rFonts w:eastAsia="仿宋_GB2312" w:hint="eastAsia"/>
          <w:sz w:val="32"/>
          <w:szCs w:val="32"/>
        </w:rPr>
        <w:t>教育学</w:t>
      </w:r>
      <w:r w:rsidR="00397DE9">
        <w:rPr>
          <w:rFonts w:eastAsia="仿宋_GB2312" w:hint="eastAsia"/>
          <w:sz w:val="32"/>
          <w:szCs w:val="32"/>
        </w:rPr>
        <w:t>学科</w:t>
      </w:r>
      <w:r w:rsidR="00397DE9" w:rsidRPr="00397DE9">
        <w:rPr>
          <w:rFonts w:eastAsia="仿宋_GB2312" w:hint="eastAsia"/>
          <w:sz w:val="32"/>
          <w:szCs w:val="32"/>
        </w:rPr>
        <w:t>建成</w:t>
      </w:r>
      <w:r w:rsidR="00E279AA">
        <w:rPr>
          <w:rFonts w:eastAsia="仿宋_GB2312" w:hint="eastAsia"/>
          <w:sz w:val="32"/>
          <w:szCs w:val="32"/>
        </w:rPr>
        <w:t>湘西北</w:t>
      </w:r>
      <w:r w:rsidR="00397DE9" w:rsidRPr="00397DE9">
        <w:rPr>
          <w:rFonts w:eastAsia="仿宋_GB2312" w:hint="eastAsia"/>
          <w:sz w:val="32"/>
          <w:szCs w:val="32"/>
        </w:rPr>
        <w:t>特色、研发能力居国内同类领先的应用型学科</w:t>
      </w:r>
      <w:r w:rsidR="00397DE9">
        <w:rPr>
          <w:rFonts w:eastAsia="仿宋_GB2312" w:hint="eastAsia"/>
          <w:sz w:val="32"/>
          <w:szCs w:val="32"/>
        </w:rPr>
        <w:t>，在已达到</w:t>
      </w:r>
      <w:r w:rsidR="00007E4D">
        <w:rPr>
          <w:rFonts w:eastAsia="仿宋_GB2312" w:hint="eastAsia"/>
          <w:sz w:val="32"/>
          <w:szCs w:val="32"/>
        </w:rPr>
        <w:t>教育学</w:t>
      </w:r>
      <w:r w:rsidR="00397DE9" w:rsidRPr="00397DE9">
        <w:rPr>
          <w:rFonts w:eastAsia="仿宋_GB2312" w:hint="eastAsia"/>
          <w:sz w:val="32"/>
          <w:szCs w:val="32"/>
        </w:rPr>
        <w:t>一级学科或</w:t>
      </w:r>
      <w:r w:rsidR="00007E4D">
        <w:rPr>
          <w:rFonts w:eastAsia="仿宋_GB2312" w:hint="eastAsia"/>
          <w:sz w:val="32"/>
          <w:szCs w:val="32"/>
        </w:rPr>
        <w:t>教育</w:t>
      </w:r>
      <w:r w:rsidR="00397DE9" w:rsidRPr="00397DE9">
        <w:rPr>
          <w:rFonts w:eastAsia="仿宋_GB2312" w:hint="eastAsia"/>
          <w:sz w:val="32"/>
          <w:szCs w:val="32"/>
        </w:rPr>
        <w:t>专业硕士学位授权点</w:t>
      </w:r>
      <w:r w:rsidR="00397DE9">
        <w:rPr>
          <w:rFonts w:eastAsia="仿宋_GB2312" w:hint="eastAsia"/>
          <w:sz w:val="32"/>
          <w:szCs w:val="32"/>
        </w:rPr>
        <w:t>水平的基础上，以博士授权点要求持续推进。</w:t>
      </w:r>
    </w:p>
    <w:p w:rsidR="00E647B2" w:rsidRDefault="00E647B2" w:rsidP="00E647B2">
      <w:pPr>
        <w:adjustRightInd w:val="0"/>
        <w:snapToGrid w:val="0"/>
        <w:spacing w:line="600" w:lineRule="exact"/>
        <w:ind w:firstLineChars="200" w:firstLine="640"/>
        <w:rPr>
          <w:rFonts w:eastAsia="黑体"/>
          <w:sz w:val="32"/>
          <w:szCs w:val="32"/>
        </w:rPr>
      </w:pPr>
      <w:r w:rsidRPr="00944268">
        <w:rPr>
          <w:rFonts w:eastAsia="黑体" w:hint="eastAsia"/>
          <w:sz w:val="32"/>
          <w:szCs w:val="32"/>
        </w:rPr>
        <w:t>六、主要经验做法、存在的问题及原因分析</w:t>
      </w:r>
    </w:p>
    <w:p w:rsidR="00397DE9" w:rsidRPr="00397DE9" w:rsidRDefault="00397DE9" w:rsidP="00397DE9">
      <w:pPr>
        <w:adjustRightInd w:val="0"/>
        <w:snapToGrid w:val="0"/>
        <w:spacing w:line="600" w:lineRule="exact"/>
        <w:ind w:firstLineChars="200" w:firstLine="643"/>
        <w:rPr>
          <w:rFonts w:eastAsia="仿宋_GB2312"/>
          <w:b/>
          <w:sz w:val="32"/>
          <w:szCs w:val="32"/>
        </w:rPr>
      </w:pPr>
      <w:r w:rsidRPr="00397DE9">
        <w:rPr>
          <w:rFonts w:eastAsia="仿宋_GB2312" w:hint="eastAsia"/>
          <w:b/>
          <w:sz w:val="32"/>
          <w:szCs w:val="32"/>
        </w:rPr>
        <w:t>1</w:t>
      </w:r>
      <w:r w:rsidRPr="00397DE9">
        <w:rPr>
          <w:rFonts w:eastAsia="仿宋_GB2312" w:hint="eastAsia"/>
          <w:b/>
          <w:sz w:val="32"/>
          <w:szCs w:val="32"/>
        </w:rPr>
        <w:t>、主要经验做法</w:t>
      </w:r>
    </w:p>
    <w:p w:rsidR="00397DE9" w:rsidRDefault="00397DE9" w:rsidP="005A334D">
      <w:pPr>
        <w:adjustRightInd w:val="0"/>
        <w:snapToGrid w:val="0"/>
        <w:spacing w:line="600" w:lineRule="exact"/>
        <w:ind w:firstLineChars="200" w:firstLine="643"/>
        <w:rPr>
          <w:rFonts w:eastAsia="仿宋_GB2312"/>
          <w:sz w:val="32"/>
          <w:szCs w:val="32"/>
        </w:rPr>
      </w:pPr>
      <w:r w:rsidRPr="005A334D">
        <w:rPr>
          <w:rFonts w:eastAsia="仿宋_GB2312" w:hint="eastAsia"/>
          <w:b/>
          <w:sz w:val="32"/>
          <w:szCs w:val="32"/>
        </w:rPr>
        <w:t>一、注重人才培养，提升师资队伍水平。</w:t>
      </w:r>
      <w:r w:rsidRPr="00397DE9">
        <w:rPr>
          <w:rFonts w:eastAsia="仿宋_GB2312" w:hint="eastAsia"/>
          <w:sz w:val="32"/>
          <w:szCs w:val="32"/>
        </w:rPr>
        <w:t>加大优秀成熟人才的引进，注重特殊人才和技能型人才的引进</w:t>
      </w:r>
      <w:r>
        <w:rPr>
          <w:rFonts w:eastAsia="仿宋_GB2312" w:hint="eastAsia"/>
          <w:sz w:val="32"/>
          <w:szCs w:val="32"/>
        </w:rPr>
        <w:t>，提高</w:t>
      </w:r>
      <w:r w:rsidRPr="00397DE9">
        <w:rPr>
          <w:rFonts w:eastAsia="仿宋_GB2312" w:hint="eastAsia"/>
          <w:sz w:val="32"/>
          <w:szCs w:val="32"/>
        </w:rPr>
        <w:t>“双师型”</w:t>
      </w:r>
      <w:r>
        <w:rPr>
          <w:rFonts w:eastAsia="仿宋_GB2312" w:hint="eastAsia"/>
          <w:sz w:val="32"/>
          <w:szCs w:val="32"/>
        </w:rPr>
        <w:t>人才比例；</w:t>
      </w:r>
      <w:r w:rsidRPr="00397DE9">
        <w:rPr>
          <w:rFonts w:eastAsia="仿宋_GB2312" w:hint="eastAsia"/>
          <w:sz w:val="32"/>
          <w:szCs w:val="32"/>
        </w:rPr>
        <w:t>提高引进博士的整体能力水平，鼓励现有教师攻读博士学位，加快推进师资队伍“博士化”进程，不断提高专任教师学历层次，改善学历结构和学缘结构，提升专任教师的博士学位比例</w:t>
      </w:r>
      <w:r>
        <w:rPr>
          <w:rFonts w:eastAsia="仿宋_GB2312" w:hint="eastAsia"/>
          <w:sz w:val="32"/>
          <w:szCs w:val="32"/>
        </w:rPr>
        <w:t>；</w:t>
      </w:r>
      <w:r w:rsidR="005A334D">
        <w:rPr>
          <w:rFonts w:eastAsia="仿宋_GB2312" w:hint="eastAsia"/>
          <w:sz w:val="32"/>
          <w:szCs w:val="32"/>
        </w:rPr>
        <w:t>加大海</w:t>
      </w:r>
      <w:r w:rsidRPr="00397DE9">
        <w:rPr>
          <w:rFonts w:eastAsia="仿宋_GB2312" w:hint="eastAsia"/>
          <w:sz w:val="32"/>
          <w:szCs w:val="32"/>
        </w:rPr>
        <w:t>外高层次人才引进力度</w:t>
      </w:r>
      <w:r w:rsidR="005A334D">
        <w:rPr>
          <w:rFonts w:eastAsia="仿宋_GB2312" w:hint="eastAsia"/>
          <w:sz w:val="32"/>
          <w:szCs w:val="32"/>
        </w:rPr>
        <w:t>，鼓励并支持教师赴</w:t>
      </w:r>
      <w:r w:rsidR="005A334D" w:rsidRPr="00397DE9">
        <w:rPr>
          <w:rFonts w:eastAsia="仿宋_GB2312" w:hint="eastAsia"/>
          <w:sz w:val="32"/>
          <w:szCs w:val="32"/>
        </w:rPr>
        <w:t>外培训</w:t>
      </w:r>
      <w:r w:rsidR="005A334D">
        <w:rPr>
          <w:rFonts w:eastAsia="仿宋_GB2312" w:hint="eastAsia"/>
          <w:sz w:val="32"/>
          <w:szCs w:val="32"/>
        </w:rPr>
        <w:t>学习</w:t>
      </w:r>
      <w:r w:rsidR="005A334D" w:rsidRPr="00397DE9">
        <w:rPr>
          <w:rFonts w:eastAsia="仿宋_GB2312" w:hint="eastAsia"/>
          <w:sz w:val="32"/>
          <w:szCs w:val="32"/>
        </w:rPr>
        <w:t>，</w:t>
      </w:r>
      <w:r w:rsidR="005A334D">
        <w:rPr>
          <w:rFonts w:eastAsia="仿宋_GB2312" w:hint="eastAsia"/>
          <w:sz w:val="32"/>
          <w:szCs w:val="32"/>
        </w:rPr>
        <w:t>提高教师国际化水平。到</w:t>
      </w:r>
      <w:r w:rsidR="005A334D">
        <w:rPr>
          <w:rFonts w:eastAsia="仿宋_GB2312" w:hint="eastAsia"/>
          <w:sz w:val="32"/>
          <w:szCs w:val="32"/>
        </w:rPr>
        <w:t>202</w:t>
      </w:r>
      <w:r w:rsidR="00501FF6">
        <w:rPr>
          <w:rFonts w:eastAsia="仿宋_GB2312"/>
          <w:sz w:val="32"/>
          <w:szCs w:val="32"/>
        </w:rPr>
        <w:t>1</w:t>
      </w:r>
      <w:r w:rsidR="005A334D">
        <w:rPr>
          <w:rFonts w:eastAsia="仿宋_GB2312" w:hint="eastAsia"/>
          <w:sz w:val="32"/>
          <w:szCs w:val="32"/>
        </w:rPr>
        <w:t>年</w:t>
      </w:r>
      <w:r w:rsidR="00007E4D">
        <w:rPr>
          <w:rFonts w:eastAsia="仿宋_GB2312" w:hint="eastAsia"/>
          <w:sz w:val="32"/>
          <w:szCs w:val="32"/>
        </w:rPr>
        <w:t>教育学</w:t>
      </w:r>
      <w:r w:rsidR="005A334D">
        <w:rPr>
          <w:rFonts w:eastAsia="仿宋_GB2312" w:hint="eastAsia"/>
          <w:sz w:val="32"/>
          <w:szCs w:val="32"/>
        </w:rPr>
        <w:t>学科专任教师总数达</w:t>
      </w:r>
      <w:r w:rsidR="00007E4D">
        <w:rPr>
          <w:rFonts w:eastAsia="仿宋_GB2312"/>
          <w:sz w:val="32"/>
          <w:szCs w:val="32"/>
        </w:rPr>
        <w:t>24</w:t>
      </w:r>
      <w:r w:rsidR="005A334D">
        <w:rPr>
          <w:rFonts w:eastAsia="仿宋_GB2312" w:hint="eastAsia"/>
          <w:sz w:val="32"/>
          <w:szCs w:val="32"/>
        </w:rPr>
        <w:t>人，其中博士比例达</w:t>
      </w:r>
      <w:r w:rsidR="00007E4D">
        <w:rPr>
          <w:rFonts w:eastAsia="仿宋_GB2312"/>
          <w:sz w:val="32"/>
          <w:szCs w:val="32"/>
        </w:rPr>
        <w:t>62.5</w:t>
      </w:r>
      <w:r w:rsidR="005A334D">
        <w:rPr>
          <w:rFonts w:eastAsia="仿宋_GB2312" w:hint="eastAsia"/>
          <w:sz w:val="32"/>
          <w:szCs w:val="32"/>
        </w:rPr>
        <w:t>%</w:t>
      </w:r>
      <w:r w:rsidR="005A334D">
        <w:rPr>
          <w:rFonts w:eastAsia="仿宋_GB2312" w:hint="eastAsia"/>
          <w:sz w:val="32"/>
          <w:szCs w:val="32"/>
        </w:rPr>
        <w:t>。</w:t>
      </w:r>
    </w:p>
    <w:p w:rsidR="005A334D" w:rsidRPr="00007E4D" w:rsidRDefault="005A334D" w:rsidP="00C850F2">
      <w:pPr>
        <w:pStyle w:val="TableParagraph"/>
        <w:ind w:firstLineChars="200" w:firstLine="643"/>
        <w:jc w:val="both"/>
        <w:rPr>
          <w:rFonts w:ascii="Times New Roman" w:eastAsia="宋体" w:hAnsi="Times New Roman" w:cs="Times New Roman"/>
          <w:sz w:val="21"/>
          <w:szCs w:val="21"/>
          <w:lang w:eastAsia="en-US"/>
        </w:rPr>
      </w:pPr>
      <w:r w:rsidRPr="005A334D">
        <w:rPr>
          <w:rFonts w:hint="eastAsia"/>
          <w:b/>
          <w:sz w:val="32"/>
          <w:szCs w:val="32"/>
        </w:rPr>
        <w:t>二、注重科学研究，提升科技服务水平。</w:t>
      </w:r>
      <w:r w:rsidR="00007E4D">
        <w:rPr>
          <w:rFonts w:hint="eastAsia"/>
          <w:sz w:val="32"/>
          <w:szCs w:val="32"/>
        </w:rPr>
        <w:t>教育学</w:t>
      </w:r>
      <w:r w:rsidRPr="005A334D">
        <w:rPr>
          <w:rFonts w:hint="eastAsia"/>
          <w:sz w:val="32"/>
          <w:szCs w:val="32"/>
        </w:rPr>
        <w:t>学科通过优化学科布局、加强学科交叉融合，已</w:t>
      </w:r>
      <w:proofErr w:type="gramStart"/>
      <w:r w:rsidRPr="005A334D">
        <w:rPr>
          <w:rFonts w:hint="eastAsia"/>
          <w:sz w:val="32"/>
          <w:szCs w:val="32"/>
        </w:rPr>
        <w:t>凝</w:t>
      </w:r>
      <w:r w:rsidR="00501FF6">
        <w:rPr>
          <w:rFonts w:hint="eastAsia"/>
          <w:sz w:val="32"/>
          <w:szCs w:val="32"/>
        </w:rPr>
        <w:t>练</w:t>
      </w:r>
      <w:r w:rsidRPr="005A334D">
        <w:rPr>
          <w:rFonts w:hint="eastAsia"/>
          <w:sz w:val="32"/>
          <w:szCs w:val="32"/>
        </w:rPr>
        <w:t>形成</w:t>
      </w:r>
      <w:proofErr w:type="gramEnd"/>
      <w:r w:rsidR="00007E4D">
        <w:rPr>
          <w:sz w:val="32"/>
          <w:szCs w:val="32"/>
        </w:rPr>
        <w:t>5</w:t>
      </w:r>
      <w:r w:rsidRPr="005A334D">
        <w:rPr>
          <w:rFonts w:hint="eastAsia"/>
          <w:sz w:val="32"/>
          <w:szCs w:val="32"/>
        </w:rPr>
        <w:t>个应用</w:t>
      </w:r>
      <w:r w:rsidRPr="005A334D">
        <w:rPr>
          <w:rFonts w:hint="eastAsia"/>
          <w:sz w:val="32"/>
          <w:szCs w:val="32"/>
        </w:rPr>
        <w:lastRenderedPageBreak/>
        <w:t>成</w:t>
      </w:r>
      <w:r>
        <w:rPr>
          <w:rFonts w:hint="eastAsia"/>
          <w:sz w:val="32"/>
          <w:szCs w:val="32"/>
        </w:rPr>
        <w:t>效显著的学科方向：</w:t>
      </w:r>
      <w:r w:rsidR="00007E4D" w:rsidRPr="00007E4D">
        <w:rPr>
          <w:sz w:val="32"/>
          <w:szCs w:val="32"/>
        </w:rPr>
        <w:t>教育管理</w:t>
      </w:r>
      <w:r>
        <w:rPr>
          <w:rFonts w:hint="eastAsia"/>
          <w:sz w:val="32"/>
          <w:szCs w:val="32"/>
        </w:rPr>
        <w:t>，</w:t>
      </w:r>
      <w:r w:rsidR="00007E4D" w:rsidRPr="00007E4D">
        <w:rPr>
          <w:sz w:val="32"/>
          <w:szCs w:val="32"/>
        </w:rPr>
        <w:t>学科教学思想政治</w:t>
      </w:r>
      <w:r>
        <w:rPr>
          <w:rFonts w:hint="eastAsia"/>
          <w:sz w:val="32"/>
          <w:szCs w:val="32"/>
        </w:rPr>
        <w:t>，</w:t>
      </w:r>
      <w:r w:rsidR="00007E4D" w:rsidRPr="00007E4D">
        <w:rPr>
          <w:sz w:val="32"/>
          <w:szCs w:val="32"/>
        </w:rPr>
        <w:t>学科教学</w:t>
      </w:r>
      <w:r w:rsidR="00007E4D" w:rsidRPr="00007E4D">
        <w:rPr>
          <w:rFonts w:hint="eastAsia"/>
          <w:sz w:val="32"/>
          <w:szCs w:val="32"/>
        </w:rPr>
        <w:t>英语</w:t>
      </w:r>
      <w:r w:rsidR="00007E4D">
        <w:rPr>
          <w:rFonts w:hint="eastAsia"/>
          <w:sz w:val="32"/>
          <w:szCs w:val="32"/>
        </w:rPr>
        <w:t>，</w:t>
      </w:r>
      <w:r w:rsidR="00007E4D" w:rsidRPr="00007E4D">
        <w:rPr>
          <w:sz w:val="32"/>
          <w:szCs w:val="32"/>
        </w:rPr>
        <w:t>学科教学</w:t>
      </w:r>
      <w:r w:rsidR="00007E4D" w:rsidRPr="00007E4D">
        <w:rPr>
          <w:rFonts w:hint="eastAsia"/>
          <w:sz w:val="32"/>
          <w:szCs w:val="32"/>
        </w:rPr>
        <w:t>物理</w:t>
      </w:r>
      <w:r w:rsidR="00007E4D">
        <w:rPr>
          <w:rFonts w:hint="eastAsia"/>
          <w:sz w:val="32"/>
          <w:szCs w:val="32"/>
        </w:rPr>
        <w:t>，</w:t>
      </w:r>
      <w:r w:rsidR="00007E4D" w:rsidRPr="00007E4D">
        <w:rPr>
          <w:sz w:val="32"/>
          <w:szCs w:val="32"/>
        </w:rPr>
        <w:t>学科教学</w:t>
      </w:r>
      <w:r w:rsidR="00007E4D" w:rsidRPr="00007E4D">
        <w:rPr>
          <w:rFonts w:hint="eastAsia"/>
          <w:sz w:val="32"/>
          <w:szCs w:val="32"/>
        </w:rPr>
        <w:t>化学</w:t>
      </w:r>
      <w:r>
        <w:rPr>
          <w:rFonts w:hint="eastAsia"/>
          <w:sz w:val="32"/>
          <w:szCs w:val="32"/>
        </w:rPr>
        <w:t>。以此为基础，科学布局规划，推进研究建设，三年来</w:t>
      </w:r>
      <w:r w:rsidRPr="005A334D">
        <w:rPr>
          <w:rFonts w:hint="eastAsia"/>
          <w:sz w:val="32"/>
          <w:szCs w:val="32"/>
        </w:rPr>
        <w:t>获得国家、部省级项目分别为</w:t>
      </w:r>
      <w:r w:rsidR="00007E4D">
        <w:rPr>
          <w:sz w:val="32"/>
          <w:szCs w:val="32"/>
        </w:rPr>
        <w:t>2</w:t>
      </w:r>
      <w:r w:rsidRPr="005A334D">
        <w:rPr>
          <w:rFonts w:hint="eastAsia"/>
          <w:sz w:val="32"/>
          <w:szCs w:val="32"/>
        </w:rPr>
        <w:t>、</w:t>
      </w:r>
      <w:r w:rsidR="00007E4D">
        <w:rPr>
          <w:sz w:val="32"/>
          <w:szCs w:val="32"/>
        </w:rPr>
        <w:t>28</w:t>
      </w:r>
      <w:r w:rsidRPr="005A334D">
        <w:rPr>
          <w:rFonts w:hint="eastAsia"/>
          <w:sz w:val="32"/>
          <w:szCs w:val="32"/>
        </w:rPr>
        <w:t>项，年人均科研经费达</w:t>
      </w:r>
      <w:r w:rsidR="00007E4D">
        <w:rPr>
          <w:sz w:val="32"/>
          <w:szCs w:val="32"/>
        </w:rPr>
        <w:t>5</w:t>
      </w:r>
      <w:r w:rsidRPr="005A334D">
        <w:rPr>
          <w:rFonts w:hint="eastAsia"/>
          <w:sz w:val="32"/>
          <w:szCs w:val="32"/>
        </w:rPr>
        <w:t>万元；申请国家发明专利</w:t>
      </w:r>
      <w:r w:rsidR="00E279AA">
        <w:rPr>
          <w:sz w:val="32"/>
          <w:szCs w:val="32"/>
        </w:rPr>
        <w:t>5</w:t>
      </w:r>
      <w:r w:rsidRPr="005A334D">
        <w:rPr>
          <w:rFonts w:hint="eastAsia"/>
          <w:sz w:val="32"/>
          <w:szCs w:val="32"/>
        </w:rPr>
        <w:t>项、实用新型</w:t>
      </w:r>
      <w:r>
        <w:rPr>
          <w:rFonts w:hint="eastAsia"/>
          <w:sz w:val="32"/>
          <w:szCs w:val="32"/>
        </w:rPr>
        <w:t>25</w:t>
      </w:r>
      <w:r w:rsidRPr="005A334D">
        <w:rPr>
          <w:rFonts w:hint="eastAsia"/>
          <w:sz w:val="32"/>
          <w:szCs w:val="32"/>
        </w:rPr>
        <w:t>项，获得授权发明专利</w:t>
      </w:r>
      <w:r w:rsidR="00E279AA">
        <w:rPr>
          <w:sz w:val="32"/>
          <w:szCs w:val="32"/>
        </w:rPr>
        <w:t>3</w:t>
      </w:r>
      <w:r w:rsidRPr="005A334D">
        <w:rPr>
          <w:rFonts w:hint="eastAsia"/>
          <w:sz w:val="32"/>
          <w:szCs w:val="32"/>
        </w:rPr>
        <w:t>项、实用新型专利</w:t>
      </w:r>
      <w:r w:rsidR="00E279AA">
        <w:rPr>
          <w:sz w:val="32"/>
          <w:szCs w:val="32"/>
        </w:rPr>
        <w:t>25</w:t>
      </w:r>
      <w:r w:rsidRPr="005A334D">
        <w:rPr>
          <w:rFonts w:hint="eastAsia"/>
          <w:sz w:val="32"/>
          <w:szCs w:val="32"/>
        </w:rPr>
        <w:t>项；出版专著</w:t>
      </w:r>
      <w:r w:rsidR="00501FF6">
        <w:rPr>
          <w:rFonts w:hint="eastAsia"/>
          <w:sz w:val="32"/>
          <w:szCs w:val="32"/>
        </w:rPr>
        <w:t>教材</w:t>
      </w:r>
      <w:r w:rsidR="00E279AA">
        <w:rPr>
          <w:sz w:val="32"/>
          <w:szCs w:val="32"/>
        </w:rPr>
        <w:t>6</w:t>
      </w:r>
      <w:r w:rsidRPr="005A334D">
        <w:rPr>
          <w:rFonts w:hint="eastAsia"/>
          <w:sz w:val="32"/>
          <w:szCs w:val="32"/>
        </w:rPr>
        <w:t>部</w:t>
      </w:r>
      <w:r w:rsidR="00E279AA">
        <w:rPr>
          <w:rFonts w:hint="eastAsia"/>
          <w:sz w:val="32"/>
          <w:szCs w:val="32"/>
        </w:rPr>
        <w:t>;</w:t>
      </w:r>
      <w:r w:rsidRPr="005A334D">
        <w:rPr>
          <w:rFonts w:hint="eastAsia"/>
          <w:sz w:val="32"/>
          <w:szCs w:val="32"/>
        </w:rPr>
        <w:t>获得省级及以上成果奖励</w:t>
      </w:r>
      <w:r w:rsidR="00501FF6">
        <w:rPr>
          <w:sz w:val="32"/>
          <w:szCs w:val="32"/>
        </w:rPr>
        <w:t>3</w:t>
      </w:r>
      <w:r w:rsidRPr="005A334D">
        <w:rPr>
          <w:rFonts w:hint="eastAsia"/>
          <w:sz w:val="32"/>
          <w:szCs w:val="32"/>
        </w:rPr>
        <w:t>项。</w:t>
      </w:r>
    </w:p>
    <w:p w:rsidR="005A334D" w:rsidRDefault="005A334D" w:rsidP="005A334D">
      <w:pPr>
        <w:adjustRightInd w:val="0"/>
        <w:snapToGrid w:val="0"/>
        <w:spacing w:line="600" w:lineRule="exact"/>
        <w:ind w:firstLineChars="200" w:firstLine="643"/>
        <w:rPr>
          <w:rFonts w:eastAsia="仿宋_GB2312"/>
          <w:sz w:val="32"/>
          <w:szCs w:val="32"/>
        </w:rPr>
      </w:pPr>
      <w:r w:rsidRPr="005A334D">
        <w:rPr>
          <w:rFonts w:eastAsia="仿宋_GB2312" w:hint="eastAsia"/>
          <w:b/>
          <w:sz w:val="32"/>
          <w:szCs w:val="32"/>
        </w:rPr>
        <w:t>三、注重服务意识，实现学科应用型理念。</w:t>
      </w:r>
      <w:r w:rsidR="00372F7E" w:rsidRPr="00372F7E">
        <w:rPr>
          <w:rFonts w:eastAsia="仿宋_GB2312" w:hint="eastAsia"/>
          <w:sz w:val="32"/>
          <w:szCs w:val="32"/>
        </w:rPr>
        <w:t>学科专任教师以专业特长组建成“</w:t>
      </w:r>
      <w:r w:rsidR="00E279AA">
        <w:rPr>
          <w:rFonts w:eastAsia="仿宋_GB2312" w:hint="eastAsia"/>
          <w:sz w:val="32"/>
          <w:szCs w:val="32"/>
        </w:rPr>
        <w:t>学前教育教师</w:t>
      </w:r>
      <w:r w:rsidR="00372F7E" w:rsidRPr="00372F7E">
        <w:rPr>
          <w:rFonts w:eastAsia="仿宋_GB2312" w:hint="eastAsia"/>
          <w:sz w:val="32"/>
          <w:szCs w:val="32"/>
        </w:rPr>
        <w:t>创新团队”、“</w:t>
      </w:r>
      <w:r w:rsidR="00E279AA">
        <w:rPr>
          <w:rFonts w:eastAsia="仿宋_GB2312" w:hint="eastAsia"/>
          <w:sz w:val="32"/>
          <w:szCs w:val="32"/>
        </w:rPr>
        <w:t>乡村教师</w:t>
      </w:r>
      <w:r w:rsidR="00501FF6">
        <w:rPr>
          <w:rFonts w:eastAsia="仿宋_GB2312" w:hint="eastAsia"/>
          <w:sz w:val="32"/>
          <w:szCs w:val="32"/>
        </w:rPr>
        <w:t>创新团队”</w:t>
      </w:r>
      <w:r w:rsidR="00372F7E" w:rsidRPr="00372F7E">
        <w:rPr>
          <w:rFonts w:eastAsia="仿宋_GB2312" w:hint="eastAsia"/>
          <w:sz w:val="32"/>
          <w:szCs w:val="32"/>
        </w:rPr>
        <w:t>等多支创新团队长期服务于地方</w:t>
      </w:r>
      <w:r w:rsidR="00E279AA">
        <w:rPr>
          <w:rFonts w:eastAsia="仿宋_GB2312" w:hint="eastAsia"/>
          <w:sz w:val="32"/>
          <w:szCs w:val="32"/>
        </w:rPr>
        <w:t>教育</w:t>
      </w:r>
      <w:r w:rsidR="00372F7E" w:rsidRPr="00372F7E">
        <w:rPr>
          <w:rFonts w:eastAsia="仿宋_GB2312" w:hint="eastAsia"/>
          <w:sz w:val="32"/>
          <w:szCs w:val="32"/>
        </w:rPr>
        <w:t>。</w:t>
      </w:r>
      <w:r w:rsidR="00372F7E" w:rsidRPr="00372F7E">
        <w:rPr>
          <w:rFonts w:eastAsia="仿宋_GB2312" w:hint="eastAsia"/>
          <w:sz w:val="32"/>
          <w:szCs w:val="32"/>
        </w:rPr>
        <w:t>2018-202</w:t>
      </w:r>
      <w:r w:rsidR="00501FF6">
        <w:rPr>
          <w:rFonts w:eastAsia="仿宋_GB2312"/>
          <w:sz w:val="32"/>
          <w:szCs w:val="32"/>
        </w:rPr>
        <w:t>1</w:t>
      </w:r>
      <w:r w:rsidR="00372F7E" w:rsidRPr="00372F7E">
        <w:rPr>
          <w:rFonts w:eastAsia="仿宋_GB2312" w:hint="eastAsia"/>
          <w:sz w:val="32"/>
          <w:szCs w:val="32"/>
        </w:rPr>
        <w:t>年，举办</w:t>
      </w:r>
      <w:r w:rsidR="00501FF6">
        <w:rPr>
          <w:rFonts w:eastAsia="仿宋_GB2312" w:hint="eastAsia"/>
          <w:sz w:val="32"/>
          <w:szCs w:val="32"/>
        </w:rPr>
        <w:t>线上线下技术培训</w:t>
      </w:r>
      <w:r w:rsidR="00372F7E" w:rsidRPr="00372F7E">
        <w:rPr>
          <w:rFonts w:eastAsia="仿宋_GB2312" w:hint="eastAsia"/>
          <w:sz w:val="32"/>
          <w:szCs w:val="32"/>
        </w:rPr>
        <w:t>和指导，服务</w:t>
      </w:r>
      <w:r w:rsidR="00E279AA">
        <w:rPr>
          <w:rFonts w:eastAsia="仿宋_GB2312" w:hint="eastAsia"/>
          <w:sz w:val="32"/>
          <w:szCs w:val="32"/>
        </w:rPr>
        <w:t>乡村教师</w:t>
      </w:r>
      <w:r w:rsidR="00372F7E" w:rsidRPr="00372F7E">
        <w:rPr>
          <w:rFonts w:eastAsia="仿宋_GB2312" w:hint="eastAsia"/>
          <w:sz w:val="32"/>
          <w:szCs w:val="32"/>
        </w:rPr>
        <w:t>达</w:t>
      </w:r>
      <w:r w:rsidR="00501FF6">
        <w:rPr>
          <w:rFonts w:eastAsia="仿宋_GB2312"/>
          <w:sz w:val="32"/>
          <w:szCs w:val="32"/>
        </w:rPr>
        <w:t>5</w:t>
      </w:r>
      <w:r w:rsidR="00372F7E">
        <w:rPr>
          <w:rFonts w:eastAsia="仿宋_GB2312" w:hint="eastAsia"/>
          <w:sz w:val="32"/>
          <w:szCs w:val="32"/>
        </w:rPr>
        <w:t>00</w:t>
      </w:r>
      <w:r w:rsidR="00372F7E" w:rsidRPr="00372F7E">
        <w:rPr>
          <w:rFonts w:eastAsia="仿宋_GB2312" w:hint="eastAsia"/>
          <w:sz w:val="32"/>
          <w:szCs w:val="32"/>
        </w:rPr>
        <w:t>人次以上。</w:t>
      </w:r>
    </w:p>
    <w:p w:rsidR="00372F7E" w:rsidRPr="00372F7E" w:rsidRDefault="00372F7E" w:rsidP="00372F7E">
      <w:pPr>
        <w:adjustRightInd w:val="0"/>
        <w:snapToGrid w:val="0"/>
        <w:spacing w:line="600" w:lineRule="exact"/>
        <w:ind w:firstLineChars="200" w:firstLine="643"/>
        <w:rPr>
          <w:rFonts w:eastAsia="仿宋_GB2312"/>
          <w:b/>
          <w:sz w:val="32"/>
          <w:szCs w:val="32"/>
        </w:rPr>
      </w:pPr>
      <w:r w:rsidRPr="00372F7E">
        <w:rPr>
          <w:rFonts w:eastAsia="仿宋_GB2312" w:hint="eastAsia"/>
          <w:b/>
          <w:sz w:val="32"/>
          <w:szCs w:val="32"/>
        </w:rPr>
        <w:t>2</w:t>
      </w:r>
      <w:r w:rsidRPr="00372F7E">
        <w:rPr>
          <w:rFonts w:eastAsia="仿宋_GB2312" w:hint="eastAsia"/>
          <w:b/>
          <w:sz w:val="32"/>
          <w:szCs w:val="32"/>
        </w:rPr>
        <w:t>、主要存在的问题</w:t>
      </w:r>
    </w:p>
    <w:p w:rsidR="00372F7E" w:rsidRPr="00372F7E" w:rsidRDefault="00372F7E" w:rsidP="00372F7E">
      <w:pPr>
        <w:adjustRightInd w:val="0"/>
        <w:snapToGrid w:val="0"/>
        <w:spacing w:line="600" w:lineRule="exact"/>
        <w:ind w:firstLineChars="200" w:firstLine="640"/>
        <w:rPr>
          <w:rFonts w:eastAsia="仿宋_GB2312"/>
          <w:sz w:val="32"/>
          <w:szCs w:val="32"/>
        </w:rPr>
      </w:pPr>
      <w:r>
        <w:rPr>
          <w:rFonts w:eastAsia="仿宋_GB2312" w:hint="eastAsia"/>
          <w:sz w:val="32"/>
          <w:szCs w:val="32"/>
        </w:rPr>
        <w:t>由于地理因素、经济条件等方面原因，导致高素质的研究人员仍比较紧缺，特别是国家级高端人才的全职引进十</w:t>
      </w:r>
      <w:r w:rsidR="00222ADF">
        <w:rPr>
          <w:rFonts w:eastAsia="仿宋_GB2312" w:hint="eastAsia"/>
          <w:sz w:val="32"/>
          <w:szCs w:val="32"/>
        </w:rPr>
        <w:t>分</w:t>
      </w:r>
      <w:r>
        <w:rPr>
          <w:rFonts w:eastAsia="仿宋_GB2312" w:hint="eastAsia"/>
          <w:sz w:val="32"/>
          <w:szCs w:val="32"/>
        </w:rPr>
        <w:t>困难。目前高层次科研人才的数量与贡献，与理想水平仍存在一定差距。另外，学科研发成员在争取国家重点重大科研课题方面存在较大困难。</w:t>
      </w:r>
    </w:p>
    <w:p w:rsidR="00E647B2" w:rsidRDefault="00E647B2" w:rsidP="005A334D">
      <w:pPr>
        <w:adjustRightInd w:val="0"/>
        <w:snapToGrid w:val="0"/>
        <w:spacing w:line="600" w:lineRule="exact"/>
        <w:ind w:firstLineChars="200" w:firstLine="640"/>
        <w:rPr>
          <w:rFonts w:eastAsia="黑体"/>
          <w:sz w:val="32"/>
          <w:szCs w:val="32"/>
        </w:rPr>
      </w:pPr>
      <w:r w:rsidRPr="00944268">
        <w:rPr>
          <w:rFonts w:eastAsia="黑体" w:hint="eastAsia"/>
          <w:sz w:val="32"/>
          <w:szCs w:val="32"/>
        </w:rPr>
        <w:t>七、有关建议</w:t>
      </w:r>
    </w:p>
    <w:p w:rsidR="00687B0C" w:rsidRPr="00687B0C" w:rsidRDefault="00687B0C" w:rsidP="00E647B2">
      <w:pPr>
        <w:adjustRightInd w:val="0"/>
        <w:snapToGrid w:val="0"/>
        <w:spacing w:line="600" w:lineRule="exact"/>
        <w:ind w:firstLineChars="200" w:firstLine="640"/>
        <w:rPr>
          <w:rFonts w:eastAsia="仿宋_GB2312"/>
          <w:sz w:val="32"/>
          <w:szCs w:val="32"/>
        </w:rPr>
      </w:pPr>
      <w:r w:rsidRPr="00687B0C">
        <w:rPr>
          <w:rFonts w:eastAsia="仿宋_GB2312" w:hint="eastAsia"/>
          <w:sz w:val="32"/>
          <w:szCs w:val="32"/>
        </w:rPr>
        <w:t>无</w:t>
      </w:r>
    </w:p>
    <w:p w:rsidR="00E647B2" w:rsidRDefault="00E647B2" w:rsidP="00E647B2">
      <w:pPr>
        <w:adjustRightInd w:val="0"/>
        <w:snapToGrid w:val="0"/>
        <w:spacing w:line="600" w:lineRule="exact"/>
        <w:ind w:firstLineChars="200" w:firstLine="640"/>
        <w:rPr>
          <w:rFonts w:eastAsia="黑体"/>
          <w:sz w:val="32"/>
          <w:szCs w:val="32"/>
        </w:rPr>
      </w:pPr>
      <w:r w:rsidRPr="00944268">
        <w:rPr>
          <w:rFonts w:eastAsia="黑体" w:hint="eastAsia"/>
          <w:sz w:val="32"/>
          <w:szCs w:val="32"/>
        </w:rPr>
        <w:t>八、其他需要说明的问题</w:t>
      </w:r>
    </w:p>
    <w:p w:rsidR="00687B0C" w:rsidRPr="00687B0C" w:rsidRDefault="00687B0C" w:rsidP="00687B0C">
      <w:pPr>
        <w:adjustRightInd w:val="0"/>
        <w:snapToGrid w:val="0"/>
        <w:spacing w:line="600" w:lineRule="exact"/>
        <w:ind w:firstLineChars="200" w:firstLine="640"/>
        <w:rPr>
          <w:rFonts w:eastAsia="仿宋_GB2312"/>
          <w:sz w:val="32"/>
          <w:szCs w:val="32"/>
        </w:rPr>
      </w:pPr>
      <w:r w:rsidRPr="00687B0C">
        <w:rPr>
          <w:rFonts w:eastAsia="仿宋_GB2312" w:hint="eastAsia"/>
          <w:sz w:val="32"/>
          <w:szCs w:val="32"/>
        </w:rPr>
        <w:t>无</w:t>
      </w:r>
    </w:p>
    <w:p w:rsidR="00B0339F" w:rsidRPr="00E647B2" w:rsidRDefault="00B0339F"/>
    <w:sectPr w:rsidR="00B0339F" w:rsidRPr="00E647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CDD" w:rsidRDefault="00E72CDD" w:rsidP="00E647B2">
      <w:r>
        <w:separator/>
      </w:r>
    </w:p>
  </w:endnote>
  <w:endnote w:type="continuationSeparator" w:id="0">
    <w:p w:rsidR="00E72CDD" w:rsidRDefault="00E72CDD" w:rsidP="00E6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CDD" w:rsidRDefault="00E72CDD" w:rsidP="00E647B2">
      <w:r>
        <w:separator/>
      </w:r>
    </w:p>
  </w:footnote>
  <w:footnote w:type="continuationSeparator" w:id="0">
    <w:p w:rsidR="00E72CDD" w:rsidRDefault="00E72CDD" w:rsidP="00E647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8C6"/>
    <w:rsid w:val="00007E4D"/>
    <w:rsid w:val="00045FD7"/>
    <w:rsid w:val="000E09D8"/>
    <w:rsid w:val="00112E1C"/>
    <w:rsid w:val="001239FB"/>
    <w:rsid w:val="00161FDE"/>
    <w:rsid w:val="00222ADF"/>
    <w:rsid w:val="00287A44"/>
    <w:rsid w:val="003169CB"/>
    <w:rsid w:val="0036721C"/>
    <w:rsid w:val="00372F7E"/>
    <w:rsid w:val="0039511D"/>
    <w:rsid w:val="00397DE9"/>
    <w:rsid w:val="003A38DC"/>
    <w:rsid w:val="003D6479"/>
    <w:rsid w:val="003F2CC0"/>
    <w:rsid w:val="00464E63"/>
    <w:rsid w:val="0048764A"/>
    <w:rsid w:val="00495863"/>
    <w:rsid w:val="00496A74"/>
    <w:rsid w:val="004B315C"/>
    <w:rsid w:val="004D70B6"/>
    <w:rsid w:val="00501FF6"/>
    <w:rsid w:val="005A334D"/>
    <w:rsid w:val="005A3D1A"/>
    <w:rsid w:val="00687B0C"/>
    <w:rsid w:val="006F7F8A"/>
    <w:rsid w:val="007A677F"/>
    <w:rsid w:val="00816C5F"/>
    <w:rsid w:val="008619A1"/>
    <w:rsid w:val="008B721F"/>
    <w:rsid w:val="00923B4F"/>
    <w:rsid w:val="00946E40"/>
    <w:rsid w:val="00970747"/>
    <w:rsid w:val="009A2330"/>
    <w:rsid w:val="009F7B55"/>
    <w:rsid w:val="00A206E4"/>
    <w:rsid w:val="00A835AF"/>
    <w:rsid w:val="00AA12C5"/>
    <w:rsid w:val="00AA718D"/>
    <w:rsid w:val="00AD783D"/>
    <w:rsid w:val="00B01195"/>
    <w:rsid w:val="00B0339F"/>
    <w:rsid w:val="00B044B0"/>
    <w:rsid w:val="00B46C27"/>
    <w:rsid w:val="00B74113"/>
    <w:rsid w:val="00BA4EEC"/>
    <w:rsid w:val="00BA502E"/>
    <w:rsid w:val="00BB0C89"/>
    <w:rsid w:val="00C12570"/>
    <w:rsid w:val="00C850F2"/>
    <w:rsid w:val="00CD68C6"/>
    <w:rsid w:val="00D46C0E"/>
    <w:rsid w:val="00DD185D"/>
    <w:rsid w:val="00E279AA"/>
    <w:rsid w:val="00E54AD7"/>
    <w:rsid w:val="00E647B2"/>
    <w:rsid w:val="00E72CDD"/>
    <w:rsid w:val="00EC08D3"/>
    <w:rsid w:val="00EC3864"/>
    <w:rsid w:val="00F11453"/>
    <w:rsid w:val="00FF5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7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47B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647B2"/>
    <w:rPr>
      <w:sz w:val="18"/>
      <w:szCs w:val="18"/>
    </w:rPr>
  </w:style>
  <w:style w:type="paragraph" w:styleId="a4">
    <w:name w:val="footer"/>
    <w:basedOn w:val="a"/>
    <w:link w:val="Char0"/>
    <w:uiPriority w:val="99"/>
    <w:unhideWhenUsed/>
    <w:rsid w:val="00E647B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647B2"/>
    <w:rPr>
      <w:sz w:val="18"/>
      <w:szCs w:val="18"/>
    </w:rPr>
  </w:style>
  <w:style w:type="paragraph" w:styleId="a5">
    <w:name w:val="Balloon Text"/>
    <w:basedOn w:val="a"/>
    <w:link w:val="Char1"/>
    <w:uiPriority w:val="99"/>
    <w:semiHidden/>
    <w:unhideWhenUsed/>
    <w:rsid w:val="00EC08D3"/>
    <w:rPr>
      <w:sz w:val="18"/>
      <w:szCs w:val="18"/>
    </w:rPr>
  </w:style>
  <w:style w:type="character" w:customStyle="1" w:styleId="Char1">
    <w:name w:val="批注框文本 Char"/>
    <w:basedOn w:val="a0"/>
    <w:link w:val="a5"/>
    <w:uiPriority w:val="99"/>
    <w:semiHidden/>
    <w:rsid w:val="00EC08D3"/>
    <w:rPr>
      <w:rFonts w:ascii="Times New Roman" w:eastAsia="宋体" w:hAnsi="Times New Roman" w:cs="Times New Roman"/>
      <w:sz w:val="18"/>
      <w:szCs w:val="18"/>
    </w:rPr>
  </w:style>
  <w:style w:type="paragraph" w:customStyle="1" w:styleId="TableParagraph">
    <w:name w:val="Table Paragraph"/>
    <w:basedOn w:val="a"/>
    <w:uiPriority w:val="1"/>
    <w:qFormat/>
    <w:rsid w:val="00007E4D"/>
    <w:pPr>
      <w:autoSpaceDE w:val="0"/>
      <w:autoSpaceDN w:val="0"/>
      <w:jc w:val="left"/>
    </w:pPr>
    <w:rPr>
      <w:rFonts w:ascii="仿宋_GB2312" w:eastAsia="仿宋_GB2312" w:hAnsi="仿宋_GB2312" w:cs="仿宋_GB2312"/>
      <w:kern w:val="0"/>
      <w:sz w:val="22"/>
      <w:szCs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7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47B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647B2"/>
    <w:rPr>
      <w:sz w:val="18"/>
      <w:szCs w:val="18"/>
    </w:rPr>
  </w:style>
  <w:style w:type="paragraph" w:styleId="a4">
    <w:name w:val="footer"/>
    <w:basedOn w:val="a"/>
    <w:link w:val="Char0"/>
    <w:uiPriority w:val="99"/>
    <w:unhideWhenUsed/>
    <w:rsid w:val="00E647B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647B2"/>
    <w:rPr>
      <w:sz w:val="18"/>
      <w:szCs w:val="18"/>
    </w:rPr>
  </w:style>
  <w:style w:type="paragraph" w:styleId="a5">
    <w:name w:val="Balloon Text"/>
    <w:basedOn w:val="a"/>
    <w:link w:val="Char1"/>
    <w:uiPriority w:val="99"/>
    <w:semiHidden/>
    <w:unhideWhenUsed/>
    <w:rsid w:val="00EC08D3"/>
    <w:rPr>
      <w:sz w:val="18"/>
      <w:szCs w:val="18"/>
    </w:rPr>
  </w:style>
  <w:style w:type="character" w:customStyle="1" w:styleId="Char1">
    <w:name w:val="批注框文本 Char"/>
    <w:basedOn w:val="a0"/>
    <w:link w:val="a5"/>
    <w:uiPriority w:val="99"/>
    <w:semiHidden/>
    <w:rsid w:val="00EC08D3"/>
    <w:rPr>
      <w:rFonts w:ascii="Times New Roman" w:eastAsia="宋体" w:hAnsi="Times New Roman" w:cs="Times New Roman"/>
      <w:sz w:val="18"/>
      <w:szCs w:val="18"/>
    </w:rPr>
  </w:style>
  <w:style w:type="paragraph" w:customStyle="1" w:styleId="TableParagraph">
    <w:name w:val="Table Paragraph"/>
    <w:basedOn w:val="a"/>
    <w:uiPriority w:val="1"/>
    <w:qFormat/>
    <w:rsid w:val="00007E4D"/>
    <w:pPr>
      <w:autoSpaceDE w:val="0"/>
      <w:autoSpaceDN w:val="0"/>
      <w:jc w:val="left"/>
    </w:pPr>
    <w:rPr>
      <w:rFonts w:ascii="仿宋_GB2312" w:eastAsia="仿宋_GB2312" w:hAnsi="仿宋_GB2312" w:cs="仿宋_GB2312"/>
      <w:kern w:val="0"/>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1615</TotalTime>
  <Pages>6</Pages>
  <Words>446</Words>
  <Characters>2547</Characters>
  <Application>Microsoft Office Word</Application>
  <DocSecurity>0</DocSecurity>
  <Lines>21</Lines>
  <Paragraphs>5</Paragraphs>
  <ScaleCrop>false</ScaleCrop>
  <Company>Microsoft</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罗丛强</dc:creator>
  <cp:keywords/>
  <dc:description/>
  <cp:lastModifiedBy>党政办机要科</cp:lastModifiedBy>
  <cp:revision>25</cp:revision>
  <cp:lastPrinted>2021-04-26T09:26:00Z</cp:lastPrinted>
  <dcterms:created xsi:type="dcterms:W3CDTF">2021-04-22T01:33:00Z</dcterms:created>
  <dcterms:modified xsi:type="dcterms:W3CDTF">2022-06-14T01:22:00Z</dcterms:modified>
</cp:coreProperties>
</file>